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E4E" w:rsidRPr="00130CE9" w:rsidRDefault="00A65A8D" w:rsidP="003D187C">
      <w:pPr>
        <w:pStyle w:val="a3"/>
        <w:spacing w:line="276" w:lineRule="auto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 </w:t>
      </w:r>
    </w:p>
    <w:p w:rsidR="00824E4E" w:rsidRPr="00130CE9" w:rsidRDefault="00824E4E" w:rsidP="003D187C">
      <w:pPr>
        <w:pStyle w:val="a3"/>
        <w:spacing w:line="276" w:lineRule="auto"/>
        <w:rPr>
          <w:sz w:val="16"/>
          <w:szCs w:val="16"/>
          <w:lang w:val="bg-BG"/>
        </w:rPr>
      </w:pPr>
    </w:p>
    <w:p w:rsidR="00E559C3" w:rsidRPr="00130CE9" w:rsidRDefault="00E559C3" w:rsidP="003D187C">
      <w:pPr>
        <w:spacing w:line="276" w:lineRule="auto"/>
        <w:jc w:val="center"/>
        <w:rPr>
          <w:b/>
          <w:bCs/>
          <w:sz w:val="28"/>
          <w:szCs w:val="28"/>
        </w:rPr>
      </w:pPr>
    </w:p>
    <w:p w:rsidR="008437BA" w:rsidRPr="00790377" w:rsidRDefault="008437BA" w:rsidP="003D187C">
      <w:pPr>
        <w:pStyle w:val="a3"/>
        <w:spacing w:line="276" w:lineRule="auto"/>
        <w:jc w:val="center"/>
        <w:rPr>
          <w:b/>
          <w:sz w:val="28"/>
          <w:szCs w:val="32"/>
          <w:lang w:val="bg-BG"/>
        </w:rPr>
      </w:pPr>
      <w:r w:rsidRPr="00790377">
        <w:rPr>
          <w:b/>
          <w:sz w:val="28"/>
          <w:szCs w:val="32"/>
          <w:lang w:val="bg-BG"/>
        </w:rPr>
        <w:t>ТЕХНИЧЕСКА СПЕЦИФИКАЦИЯ</w:t>
      </w:r>
    </w:p>
    <w:p w:rsidR="008437BA" w:rsidRDefault="008437BA" w:rsidP="003D187C">
      <w:pPr>
        <w:pStyle w:val="a3"/>
        <w:spacing w:line="276" w:lineRule="auto"/>
        <w:jc w:val="center"/>
        <w:rPr>
          <w:b/>
          <w:sz w:val="32"/>
          <w:szCs w:val="32"/>
          <w:lang w:val="bg-BG"/>
        </w:rPr>
      </w:pPr>
      <w:r w:rsidRPr="00790377">
        <w:rPr>
          <w:sz w:val="28"/>
          <w:szCs w:val="32"/>
          <w:lang w:val="bg-BG"/>
        </w:rPr>
        <w:t>за възлагане на обществена поръчка за събиране на оферти с обява по чл.20, ал.3, т.1 от ЗОП</w:t>
      </w:r>
      <w:r w:rsidR="00790377">
        <w:rPr>
          <w:sz w:val="28"/>
          <w:szCs w:val="32"/>
          <w:lang w:val="bg-BG"/>
        </w:rPr>
        <w:t xml:space="preserve">, с предмет: </w:t>
      </w:r>
    </w:p>
    <w:p w:rsidR="00790377" w:rsidRDefault="004E3DBB" w:rsidP="003D187C">
      <w:pPr>
        <w:pStyle w:val="a3"/>
        <w:spacing w:line="276" w:lineRule="auto"/>
        <w:jc w:val="center"/>
        <w:rPr>
          <w:b/>
          <w:sz w:val="28"/>
          <w:szCs w:val="32"/>
          <w:lang w:val="bg-BG"/>
        </w:rPr>
      </w:pPr>
      <w:r w:rsidRPr="004E3DBB">
        <w:rPr>
          <w:b/>
          <w:sz w:val="28"/>
          <w:szCs w:val="32"/>
          <w:lang w:val="bg-BG"/>
        </w:rPr>
        <w:t>Доставка на обзавеждане и оборудване на административна сграда на „Индустриален и логистичен парк-Бургас“ АД</w:t>
      </w:r>
    </w:p>
    <w:p w:rsidR="004E3DBB" w:rsidRDefault="004E3DBB" w:rsidP="003D187C">
      <w:pPr>
        <w:pStyle w:val="a3"/>
        <w:spacing w:line="276" w:lineRule="auto"/>
        <w:jc w:val="center"/>
        <w:rPr>
          <w:b/>
          <w:sz w:val="28"/>
          <w:szCs w:val="32"/>
          <w:lang w:val="bg-BG"/>
        </w:rPr>
      </w:pPr>
    </w:p>
    <w:p w:rsidR="004E3DBB" w:rsidRPr="00130CE9" w:rsidRDefault="004E3DBB" w:rsidP="003D187C">
      <w:pPr>
        <w:pStyle w:val="a3"/>
        <w:spacing w:line="276" w:lineRule="auto"/>
        <w:jc w:val="center"/>
        <w:rPr>
          <w:szCs w:val="14"/>
          <w:lang w:val="bg-BG"/>
        </w:rPr>
      </w:pPr>
    </w:p>
    <w:p w:rsidR="004E3DBB" w:rsidRPr="004E3DBB" w:rsidRDefault="004E3DBB" w:rsidP="003D187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Обзавеждането на </w:t>
      </w:r>
      <w:r w:rsidRPr="004E3DBB">
        <w:rPr>
          <w:sz w:val="28"/>
          <w:szCs w:val="28"/>
        </w:rPr>
        <w:t>Административна</w:t>
      </w:r>
      <w:r>
        <w:rPr>
          <w:sz w:val="28"/>
          <w:szCs w:val="28"/>
        </w:rPr>
        <w:t>та</w:t>
      </w:r>
      <w:r w:rsidRPr="004E3DBB">
        <w:rPr>
          <w:sz w:val="28"/>
          <w:szCs w:val="28"/>
        </w:rPr>
        <w:t xml:space="preserve"> сграда </w:t>
      </w:r>
      <w:r>
        <w:rPr>
          <w:sz w:val="28"/>
          <w:szCs w:val="28"/>
        </w:rPr>
        <w:t>на „Индустриален и логистичен парк-</w:t>
      </w:r>
      <w:r w:rsidRPr="004E3DBB">
        <w:rPr>
          <w:sz w:val="28"/>
          <w:szCs w:val="28"/>
        </w:rPr>
        <w:t>Бургас</w:t>
      </w:r>
      <w:r>
        <w:rPr>
          <w:sz w:val="28"/>
          <w:szCs w:val="28"/>
        </w:rPr>
        <w:t>“ АД, находяща се в ПИ с идентификатор 07079.605.679 по плана на ПЗ „Север“ на гр. Бургас</w:t>
      </w:r>
      <w:r w:rsidRPr="004E3DBB">
        <w:rPr>
          <w:sz w:val="28"/>
          <w:szCs w:val="28"/>
        </w:rPr>
        <w:t xml:space="preserve"> </w:t>
      </w:r>
      <w:r>
        <w:rPr>
          <w:sz w:val="28"/>
          <w:szCs w:val="28"/>
        </w:rPr>
        <w:t>следва да се извърши за 7 от</w:t>
      </w:r>
      <w:r w:rsidRPr="004E3DBB"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>та</w:t>
      </w:r>
      <w:r w:rsidRPr="004E3DBB">
        <w:rPr>
          <w:sz w:val="28"/>
          <w:szCs w:val="28"/>
        </w:rPr>
        <w:t xml:space="preserve"> на територията на сградата : </w:t>
      </w:r>
      <w:r w:rsidRPr="004E3DBB">
        <w:rPr>
          <w:i/>
          <w:sz w:val="28"/>
          <w:szCs w:val="28"/>
        </w:rPr>
        <w:t>Административно фоайе 01 и 02 етаж,</w:t>
      </w:r>
      <w:r>
        <w:rPr>
          <w:i/>
          <w:sz w:val="28"/>
          <w:szCs w:val="28"/>
        </w:rPr>
        <w:t xml:space="preserve"> </w:t>
      </w:r>
      <w:r w:rsidRPr="004E3DBB">
        <w:rPr>
          <w:i/>
          <w:sz w:val="28"/>
          <w:szCs w:val="28"/>
        </w:rPr>
        <w:t xml:space="preserve">Зала за </w:t>
      </w:r>
      <w:proofErr w:type="spellStart"/>
      <w:r w:rsidRPr="004E3DBB">
        <w:rPr>
          <w:i/>
          <w:sz w:val="28"/>
          <w:szCs w:val="28"/>
        </w:rPr>
        <w:t>рекреация</w:t>
      </w:r>
      <w:proofErr w:type="spellEnd"/>
      <w:r w:rsidRPr="004E3DBB">
        <w:rPr>
          <w:i/>
          <w:sz w:val="28"/>
          <w:szCs w:val="28"/>
        </w:rPr>
        <w:t>, Заседателна зала, Офис Директор, Офис Секретар, Офис 01 и Офис 02.</w:t>
      </w:r>
    </w:p>
    <w:p w:rsidR="004E3DBB" w:rsidRPr="004E3DBB" w:rsidRDefault="004E3DBB" w:rsidP="003D187C">
      <w:pPr>
        <w:spacing w:line="276" w:lineRule="auto"/>
        <w:ind w:left="567"/>
        <w:jc w:val="both"/>
        <w:rPr>
          <w:b/>
          <w:sz w:val="28"/>
          <w:szCs w:val="28"/>
        </w:rPr>
      </w:pPr>
      <w:r w:rsidRPr="004E3DBB"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</w:t>
      </w:r>
      <w:r w:rsidRPr="004E3DBB">
        <w:rPr>
          <w:b/>
          <w:sz w:val="28"/>
          <w:szCs w:val="28"/>
        </w:rPr>
        <w:t>1. Административно фоайе 01 и 02 етаж</w:t>
      </w:r>
    </w:p>
    <w:p w:rsidR="004E3DBB" w:rsidRPr="004E3DBB" w:rsidRDefault="004E3DBB" w:rsidP="003D187C">
      <w:pPr>
        <w:spacing w:line="276" w:lineRule="auto"/>
        <w:ind w:firstLine="567"/>
        <w:jc w:val="both"/>
        <w:rPr>
          <w:sz w:val="28"/>
          <w:szCs w:val="28"/>
        </w:rPr>
      </w:pPr>
      <w:r w:rsidRPr="004E3DBB">
        <w:rPr>
          <w:sz w:val="28"/>
          <w:szCs w:val="28"/>
        </w:rPr>
        <w:tab/>
        <w:t xml:space="preserve">Общата квадратура на двете помещения е </w:t>
      </w:r>
      <w:r w:rsidRPr="004E3DBB">
        <w:rPr>
          <w:sz w:val="28"/>
          <w:szCs w:val="28"/>
          <w:lang w:val="en-US"/>
        </w:rPr>
        <w:t>69</w:t>
      </w:r>
      <w:r w:rsidRPr="004E3DBB">
        <w:rPr>
          <w:sz w:val="28"/>
          <w:szCs w:val="28"/>
        </w:rPr>
        <w:t xml:space="preserve"> кв.м., разделени на два етажа съответно първи и втори с размери 44 кв.м. и 25 кв.м. За </w:t>
      </w:r>
      <w:proofErr w:type="spellStart"/>
      <w:r w:rsidRPr="004E3DBB">
        <w:rPr>
          <w:sz w:val="28"/>
          <w:szCs w:val="28"/>
        </w:rPr>
        <w:t>изпъленнението</w:t>
      </w:r>
      <w:proofErr w:type="spellEnd"/>
      <w:r w:rsidRPr="004E3DBB">
        <w:rPr>
          <w:sz w:val="28"/>
          <w:szCs w:val="28"/>
        </w:rPr>
        <w:t xml:space="preserve"> на интериорни проект в пространствата са предвидени следните мебели: </w:t>
      </w:r>
      <w:r w:rsidRPr="004E3DBB">
        <w:rPr>
          <w:i/>
          <w:sz w:val="28"/>
          <w:szCs w:val="28"/>
        </w:rPr>
        <w:t>Рецепция Ф01</w:t>
      </w:r>
      <w:r w:rsidRPr="004E3DBB">
        <w:rPr>
          <w:sz w:val="28"/>
          <w:szCs w:val="28"/>
        </w:rPr>
        <w:t xml:space="preserve"> – срещу входната врата, </w:t>
      </w:r>
      <w:r w:rsidRPr="004E3DBB">
        <w:rPr>
          <w:i/>
          <w:sz w:val="28"/>
          <w:szCs w:val="28"/>
        </w:rPr>
        <w:t>Ламперия Ф01</w:t>
      </w:r>
      <w:r w:rsidRPr="004E3DBB">
        <w:rPr>
          <w:sz w:val="28"/>
          <w:szCs w:val="28"/>
        </w:rPr>
        <w:t xml:space="preserve"> и </w:t>
      </w:r>
      <w:r w:rsidRPr="004E3DBB">
        <w:rPr>
          <w:i/>
          <w:sz w:val="28"/>
          <w:szCs w:val="28"/>
        </w:rPr>
        <w:t>Ламперия Ф02</w:t>
      </w:r>
      <w:r w:rsidRPr="004E3DBB">
        <w:rPr>
          <w:sz w:val="28"/>
          <w:szCs w:val="28"/>
        </w:rPr>
        <w:t xml:space="preserve"> – обличащи стените и тавана около рецепцията. </w:t>
      </w:r>
      <w:r w:rsidRPr="004E3DBB">
        <w:rPr>
          <w:i/>
          <w:sz w:val="28"/>
          <w:szCs w:val="28"/>
        </w:rPr>
        <w:t>Метална решетка Ф01, Ф02 и Ф03</w:t>
      </w:r>
      <w:r w:rsidRPr="004E3DBB">
        <w:rPr>
          <w:sz w:val="28"/>
          <w:szCs w:val="28"/>
        </w:rPr>
        <w:t xml:space="preserve"> – монтирани към стените вляво и вдясно от </w:t>
      </w:r>
      <w:proofErr w:type="spellStart"/>
      <w:r w:rsidRPr="004E3DBB">
        <w:rPr>
          <w:sz w:val="28"/>
          <w:szCs w:val="28"/>
        </w:rPr>
        <w:t>входаната</w:t>
      </w:r>
      <w:proofErr w:type="spellEnd"/>
      <w:r w:rsidRPr="004E3DBB">
        <w:rPr>
          <w:sz w:val="28"/>
          <w:szCs w:val="28"/>
        </w:rPr>
        <w:t xml:space="preserve"> врата</w:t>
      </w:r>
      <w:r w:rsidRPr="004E3DBB">
        <w:rPr>
          <w:i/>
          <w:sz w:val="28"/>
          <w:szCs w:val="28"/>
        </w:rPr>
        <w:t>. Маса Ф01</w:t>
      </w:r>
      <w:r w:rsidRPr="004E3DBB">
        <w:rPr>
          <w:sz w:val="28"/>
          <w:szCs w:val="28"/>
        </w:rPr>
        <w:t xml:space="preserve"> изработена в 4 броя, разположена пред </w:t>
      </w:r>
      <w:r w:rsidRPr="004E3DBB">
        <w:rPr>
          <w:i/>
          <w:sz w:val="28"/>
          <w:szCs w:val="28"/>
        </w:rPr>
        <w:t>Диван 02</w:t>
      </w:r>
      <w:r w:rsidRPr="004E3DBB">
        <w:rPr>
          <w:sz w:val="28"/>
          <w:szCs w:val="28"/>
        </w:rPr>
        <w:t xml:space="preserve"> вдясно от входа. До тях са разположени 4 броя от </w:t>
      </w:r>
      <w:r w:rsidRPr="004E3DBB">
        <w:rPr>
          <w:i/>
          <w:sz w:val="28"/>
          <w:szCs w:val="28"/>
        </w:rPr>
        <w:t>Кресло 02</w:t>
      </w:r>
      <w:r w:rsidRPr="004E3DBB">
        <w:rPr>
          <w:sz w:val="28"/>
          <w:szCs w:val="28"/>
        </w:rPr>
        <w:t xml:space="preserve">. В ляво от входната врата, между стълбите и прозорците са разположени </w:t>
      </w:r>
      <w:proofErr w:type="spellStart"/>
      <w:r w:rsidRPr="004E3DBB">
        <w:rPr>
          <w:i/>
          <w:sz w:val="28"/>
          <w:szCs w:val="28"/>
        </w:rPr>
        <w:t>Кашпа</w:t>
      </w:r>
      <w:proofErr w:type="spellEnd"/>
      <w:r w:rsidRPr="004E3DBB">
        <w:rPr>
          <w:i/>
          <w:sz w:val="28"/>
          <w:szCs w:val="28"/>
        </w:rPr>
        <w:t xml:space="preserve"> Ф01, </w:t>
      </w:r>
      <w:proofErr w:type="spellStart"/>
      <w:r w:rsidRPr="004E3DBB">
        <w:rPr>
          <w:i/>
          <w:sz w:val="28"/>
          <w:szCs w:val="28"/>
        </w:rPr>
        <w:t>Кашпа</w:t>
      </w:r>
      <w:proofErr w:type="spellEnd"/>
      <w:r w:rsidRPr="004E3DBB">
        <w:rPr>
          <w:i/>
          <w:sz w:val="28"/>
          <w:szCs w:val="28"/>
        </w:rPr>
        <w:t xml:space="preserve"> Ф02 и </w:t>
      </w:r>
      <w:proofErr w:type="spellStart"/>
      <w:r w:rsidRPr="004E3DBB">
        <w:rPr>
          <w:i/>
          <w:sz w:val="28"/>
          <w:szCs w:val="28"/>
        </w:rPr>
        <w:t>Кашпа</w:t>
      </w:r>
      <w:proofErr w:type="spellEnd"/>
      <w:r w:rsidRPr="004E3DBB">
        <w:rPr>
          <w:i/>
          <w:sz w:val="28"/>
          <w:szCs w:val="28"/>
        </w:rPr>
        <w:t xml:space="preserve"> Ф03</w:t>
      </w:r>
      <w:r w:rsidRPr="004E3DBB">
        <w:rPr>
          <w:sz w:val="28"/>
          <w:szCs w:val="28"/>
        </w:rPr>
        <w:t xml:space="preserve">. Зад рецепцията е поставен </w:t>
      </w:r>
      <w:r w:rsidRPr="004E3DBB">
        <w:rPr>
          <w:i/>
          <w:sz w:val="28"/>
          <w:szCs w:val="28"/>
        </w:rPr>
        <w:t>Работен стол 01</w:t>
      </w:r>
      <w:r w:rsidRPr="004E3DBB">
        <w:rPr>
          <w:sz w:val="28"/>
          <w:szCs w:val="28"/>
        </w:rPr>
        <w:t xml:space="preserve">, а над нея </w:t>
      </w:r>
      <w:r w:rsidRPr="004E3DBB">
        <w:rPr>
          <w:i/>
          <w:sz w:val="28"/>
          <w:szCs w:val="28"/>
        </w:rPr>
        <w:t>Декоративно осветление</w:t>
      </w:r>
      <w:r w:rsidRPr="004E3DBB">
        <w:rPr>
          <w:sz w:val="28"/>
          <w:szCs w:val="28"/>
        </w:rPr>
        <w:t>.</w:t>
      </w:r>
    </w:p>
    <w:p w:rsidR="004E3DBB" w:rsidRPr="004E3DBB" w:rsidRDefault="004E3DBB" w:rsidP="003D187C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4E3DBB">
        <w:rPr>
          <w:sz w:val="28"/>
          <w:szCs w:val="28"/>
        </w:rPr>
        <w:tab/>
        <w:t xml:space="preserve">На вторият етаж от фоайето е разположена </w:t>
      </w:r>
      <w:r w:rsidRPr="004E3DBB">
        <w:rPr>
          <w:i/>
          <w:sz w:val="28"/>
          <w:szCs w:val="28"/>
        </w:rPr>
        <w:t>Пейка СП01</w:t>
      </w:r>
      <w:r w:rsidRPr="004E3DBB">
        <w:rPr>
          <w:sz w:val="28"/>
          <w:szCs w:val="28"/>
        </w:rPr>
        <w:t xml:space="preserve"> с монтирани върху нея </w:t>
      </w:r>
      <w:r w:rsidRPr="004E3DBB">
        <w:rPr>
          <w:i/>
          <w:sz w:val="28"/>
          <w:szCs w:val="28"/>
        </w:rPr>
        <w:t>Седалки</w:t>
      </w:r>
      <w:r w:rsidRPr="004E3DBB">
        <w:rPr>
          <w:sz w:val="28"/>
          <w:szCs w:val="28"/>
        </w:rPr>
        <w:t xml:space="preserve">. Вляво и вдясно от пейката са разположени </w:t>
      </w:r>
      <w:proofErr w:type="spellStart"/>
      <w:r w:rsidRPr="004E3DBB">
        <w:rPr>
          <w:i/>
          <w:sz w:val="28"/>
          <w:szCs w:val="28"/>
        </w:rPr>
        <w:t>кашпи</w:t>
      </w:r>
      <w:proofErr w:type="spellEnd"/>
      <w:r w:rsidRPr="004E3DBB">
        <w:rPr>
          <w:i/>
          <w:sz w:val="28"/>
          <w:szCs w:val="28"/>
        </w:rPr>
        <w:t xml:space="preserve"> с </w:t>
      </w:r>
      <w:proofErr w:type="spellStart"/>
      <w:r w:rsidRPr="004E3DBB">
        <w:rPr>
          <w:i/>
          <w:sz w:val="28"/>
          <w:szCs w:val="28"/>
        </w:rPr>
        <w:t>цвятя</w:t>
      </w:r>
      <w:proofErr w:type="spellEnd"/>
      <w:r w:rsidRPr="004E3DBB">
        <w:rPr>
          <w:i/>
          <w:sz w:val="28"/>
          <w:szCs w:val="28"/>
        </w:rPr>
        <w:t xml:space="preserve">. </w:t>
      </w:r>
    </w:p>
    <w:p w:rsidR="004E3DBB" w:rsidRDefault="004E3DBB" w:rsidP="003D187C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4E3DBB" w:rsidRPr="004E3DBB" w:rsidRDefault="004E3DBB" w:rsidP="003D187C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</w:t>
      </w:r>
      <w:r w:rsidRPr="004E3DBB">
        <w:rPr>
          <w:b/>
          <w:sz w:val="28"/>
          <w:szCs w:val="28"/>
        </w:rPr>
        <w:t xml:space="preserve">. Зала за </w:t>
      </w:r>
      <w:proofErr w:type="spellStart"/>
      <w:r w:rsidRPr="004E3DBB">
        <w:rPr>
          <w:b/>
          <w:sz w:val="28"/>
          <w:szCs w:val="28"/>
        </w:rPr>
        <w:t>рекреация</w:t>
      </w:r>
      <w:proofErr w:type="spellEnd"/>
    </w:p>
    <w:p w:rsidR="004E3DBB" w:rsidRPr="004E3DBB" w:rsidRDefault="004E3DBB" w:rsidP="003D187C">
      <w:pPr>
        <w:spacing w:line="276" w:lineRule="auto"/>
        <w:ind w:firstLine="567"/>
        <w:jc w:val="both"/>
        <w:rPr>
          <w:sz w:val="28"/>
          <w:szCs w:val="28"/>
        </w:rPr>
      </w:pPr>
      <w:r w:rsidRPr="004E3DBB">
        <w:rPr>
          <w:sz w:val="28"/>
          <w:szCs w:val="28"/>
        </w:rPr>
        <w:tab/>
        <w:t xml:space="preserve">Помещението е разположено на вторият етаж от сградата. Квадратурата му е 206 кв.м. В проекта е предвидено разположение на 12 броя </w:t>
      </w:r>
      <w:r w:rsidRPr="004E3DBB">
        <w:rPr>
          <w:i/>
          <w:sz w:val="28"/>
          <w:szCs w:val="28"/>
        </w:rPr>
        <w:t>Маса Б02</w:t>
      </w:r>
      <w:r w:rsidRPr="004E3DBB">
        <w:rPr>
          <w:sz w:val="28"/>
          <w:szCs w:val="28"/>
        </w:rPr>
        <w:t xml:space="preserve"> по продължението на прозорците, гледащи към езерото. Към тях са добавени 24бр. </w:t>
      </w:r>
      <w:r w:rsidRPr="004E3DBB">
        <w:rPr>
          <w:i/>
          <w:sz w:val="28"/>
          <w:szCs w:val="28"/>
        </w:rPr>
        <w:t>Стол 03</w:t>
      </w:r>
      <w:r w:rsidRPr="004E3DBB">
        <w:rPr>
          <w:sz w:val="28"/>
          <w:szCs w:val="28"/>
        </w:rPr>
        <w:t xml:space="preserve">. Срещу входа е обособен кът за почивка, в която е разположен </w:t>
      </w:r>
      <w:r w:rsidRPr="004E3DBB">
        <w:rPr>
          <w:i/>
          <w:sz w:val="28"/>
          <w:szCs w:val="28"/>
        </w:rPr>
        <w:t>Модулен диван</w:t>
      </w:r>
      <w:r w:rsidRPr="004E3DBB">
        <w:rPr>
          <w:sz w:val="28"/>
          <w:szCs w:val="28"/>
        </w:rPr>
        <w:t xml:space="preserve">. В непосредствена близост до дивана са разположени два броя </w:t>
      </w:r>
      <w:proofErr w:type="spellStart"/>
      <w:r w:rsidRPr="004E3DBB">
        <w:rPr>
          <w:i/>
          <w:sz w:val="28"/>
          <w:szCs w:val="28"/>
        </w:rPr>
        <w:t>Джаги</w:t>
      </w:r>
      <w:proofErr w:type="spellEnd"/>
      <w:r w:rsidRPr="004E3DBB">
        <w:rPr>
          <w:sz w:val="28"/>
          <w:szCs w:val="28"/>
        </w:rPr>
        <w:t xml:space="preserve">. Вдясно от входа е разположен </w:t>
      </w:r>
      <w:r w:rsidRPr="004E3DBB">
        <w:rPr>
          <w:i/>
          <w:sz w:val="28"/>
          <w:szCs w:val="28"/>
        </w:rPr>
        <w:t>Метален стелаж Р02</w:t>
      </w:r>
      <w:r w:rsidRPr="004E3DBB">
        <w:rPr>
          <w:sz w:val="28"/>
          <w:szCs w:val="28"/>
        </w:rPr>
        <w:t xml:space="preserve">. Приблизително в средата </w:t>
      </w:r>
      <w:r w:rsidRPr="004E3DBB">
        <w:rPr>
          <w:sz w:val="28"/>
          <w:szCs w:val="28"/>
        </w:rPr>
        <w:lastRenderedPageBreak/>
        <w:t xml:space="preserve">на помещението е поместен </w:t>
      </w:r>
      <w:r w:rsidRPr="004E3DBB">
        <w:rPr>
          <w:i/>
          <w:sz w:val="28"/>
          <w:szCs w:val="28"/>
        </w:rPr>
        <w:t>Метален стелаж Р01</w:t>
      </w:r>
      <w:r w:rsidRPr="004E3DBB">
        <w:rPr>
          <w:sz w:val="28"/>
          <w:szCs w:val="28"/>
        </w:rPr>
        <w:t xml:space="preserve">, над който е поставено </w:t>
      </w:r>
      <w:r w:rsidRPr="004E3DBB">
        <w:rPr>
          <w:i/>
          <w:sz w:val="28"/>
          <w:szCs w:val="28"/>
        </w:rPr>
        <w:t>Декоративно осветление</w:t>
      </w:r>
      <w:r w:rsidRPr="004E3DBB">
        <w:rPr>
          <w:sz w:val="28"/>
          <w:szCs w:val="28"/>
        </w:rPr>
        <w:t xml:space="preserve">. В дъното на помещението е зоната за игри. В нея са проектирани два </w:t>
      </w:r>
      <w:r w:rsidRPr="004E3DBB">
        <w:rPr>
          <w:i/>
          <w:sz w:val="28"/>
          <w:szCs w:val="28"/>
        </w:rPr>
        <w:t>Комод Р01</w:t>
      </w:r>
      <w:r w:rsidRPr="004E3DBB">
        <w:rPr>
          <w:sz w:val="28"/>
          <w:szCs w:val="28"/>
        </w:rPr>
        <w:t xml:space="preserve">, пред които са разположение два броя </w:t>
      </w:r>
      <w:r w:rsidRPr="004E3DBB">
        <w:rPr>
          <w:i/>
          <w:sz w:val="28"/>
          <w:szCs w:val="28"/>
        </w:rPr>
        <w:t>Диван 03</w:t>
      </w:r>
      <w:r w:rsidRPr="004E3DBB">
        <w:rPr>
          <w:sz w:val="28"/>
          <w:szCs w:val="28"/>
        </w:rPr>
        <w:t xml:space="preserve">, зад които са поместени два броя </w:t>
      </w:r>
      <w:r w:rsidRPr="004E3DBB">
        <w:rPr>
          <w:i/>
          <w:sz w:val="28"/>
          <w:szCs w:val="28"/>
        </w:rPr>
        <w:t>Висока маса</w:t>
      </w:r>
      <w:r w:rsidRPr="004E3DBB">
        <w:rPr>
          <w:sz w:val="28"/>
          <w:szCs w:val="28"/>
        </w:rPr>
        <w:t xml:space="preserve"> и четири броя </w:t>
      </w:r>
      <w:r w:rsidRPr="004E3DBB">
        <w:rPr>
          <w:i/>
          <w:sz w:val="28"/>
          <w:szCs w:val="28"/>
        </w:rPr>
        <w:t>Бар стол 01</w:t>
      </w:r>
      <w:r w:rsidRPr="004E3DBB">
        <w:rPr>
          <w:sz w:val="28"/>
          <w:szCs w:val="28"/>
        </w:rPr>
        <w:t xml:space="preserve">. Между зоната за почивка и зоната за игри е зоната за комуникация. В нея са разположени два броя </w:t>
      </w:r>
      <w:proofErr w:type="spellStart"/>
      <w:r w:rsidRPr="004E3DBB">
        <w:rPr>
          <w:i/>
          <w:sz w:val="28"/>
          <w:szCs w:val="28"/>
        </w:rPr>
        <w:t>Барбарон</w:t>
      </w:r>
      <w:proofErr w:type="spellEnd"/>
      <w:r w:rsidRPr="004E3DBB">
        <w:rPr>
          <w:i/>
          <w:sz w:val="28"/>
          <w:szCs w:val="28"/>
        </w:rPr>
        <w:t xml:space="preserve"> 01</w:t>
      </w:r>
      <w:r w:rsidRPr="004E3DBB">
        <w:rPr>
          <w:sz w:val="28"/>
          <w:szCs w:val="28"/>
        </w:rPr>
        <w:t xml:space="preserve"> и два броя </w:t>
      </w:r>
      <w:proofErr w:type="spellStart"/>
      <w:r w:rsidRPr="004E3DBB">
        <w:rPr>
          <w:i/>
          <w:sz w:val="28"/>
          <w:szCs w:val="28"/>
        </w:rPr>
        <w:t>Барбарон</w:t>
      </w:r>
      <w:proofErr w:type="spellEnd"/>
      <w:r w:rsidRPr="004E3DBB">
        <w:rPr>
          <w:i/>
          <w:sz w:val="28"/>
          <w:szCs w:val="28"/>
        </w:rPr>
        <w:t xml:space="preserve"> 02</w:t>
      </w:r>
      <w:r w:rsidRPr="004E3DBB">
        <w:rPr>
          <w:sz w:val="28"/>
          <w:szCs w:val="28"/>
        </w:rPr>
        <w:t xml:space="preserve">. Между тях са поставени две </w:t>
      </w:r>
      <w:r w:rsidRPr="004E3DBB">
        <w:rPr>
          <w:i/>
          <w:sz w:val="28"/>
          <w:szCs w:val="28"/>
        </w:rPr>
        <w:t>Помощни маси</w:t>
      </w:r>
      <w:r w:rsidRPr="004E3DBB">
        <w:rPr>
          <w:sz w:val="28"/>
          <w:szCs w:val="28"/>
        </w:rPr>
        <w:t>.</w:t>
      </w:r>
    </w:p>
    <w:p w:rsidR="004E3DBB" w:rsidRDefault="004E3DBB" w:rsidP="003D187C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4E3DBB" w:rsidRPr="004E3DBB" w:rsidRDefault="004E3DBB" w:rsidP="003D187C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</w:t>
      </w:r>
      <w:r w:rsidRPr="004E3DBB">
        <w:rPr>
          <w:b/>
          <w:sz w:val="28"/>
          <w:szCs w:val="28"/>
        </w:rPr>
        <w:t>.</w:t>
      </w:r>
      <w:r w:rsidR="003D187C">
        <w:rPr>
          <w:b/>
          <w:sz w:val="28"/>
          <w:szCs w:val="28"/>
        </w:rPr>
        <w:t xml:space="preserve"> </w:t>
      </w:r>
      <w:r w:rsidRPr="004E3DBB">
        <w:rPr>
          <w:b/>
          <w:sz w:val="28"/>
          <w:szCs w:val="28"/>
        </w:rPr>
        <w:t>Заседателна зала</w:t>
      </w:r>
    </w:p>
    <w:p w:rsidR="004E3DBB" w:rsidRPr="004E3DBB" w:rsidRDefault="004E3DBB" w:rsidP="003D187C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4E3DBB">
        <w:rPr>
          <w:b/>
          <w:sz w:val="28"/>
          <w:szCs w:val="28"/>
        </w:rPr>
        <w:tab/>
      </w:r>
      <w:r w:rsidRPr="004E3DBB">
        <w:rPr>
          <w:sz w:val="28"/>
          <w:szCs w:val="28"/>
        </w:rPr>
        <w:t xml:space="preserve">Заседателната зала е разположена на втория етаж от основния корпус. Квадратурата на помещението е 35кв.м. В помещението са предвидени 3 броя </w:t>
      </w:r>
      <w:proofErr w:type="spellStart"/>
      <w:r w:rsidRPr="004E3DBB">
        <w:rPr>
          <w:i/>
          <w:sz w:val="28"/>
          <w:szCs w:val="28"/>
        </w:rPr>
        <w:t>Конферента</w:t>
      </w:r>
      <w:proofErr w:type="spellEnd"/>
      <w:r w:rsidRPr="004E3DBB">
        <w:rPr>
          <w:i/>
          <w:sz w:val="28"/>
          <w:szCs w:val="28"/>
        </w:rPr>
        <w:t xml:space="preserve"> маса</w:t>
      </w:r>
      <w:r w:rsidRPr="004E3DBB">
        <w:rPr>
          <w:sz w:val="28"/>
          <w:szCs w:val="28"/>
        </w:rPr>
        <w:t xml:space="preserve">, около която са разположение 16 броя </w:t>
      </w:r>
      <w:proofErr w:type="spellStart"/>
      <w:r w:rsidRPr="004E3DBB">
        <w:rPr>
          <w:i/>
          <w:sz w:val="28"/>
          <w:szCs w:val="28"/>
        </w:rPr>
        <w:t>Посетителски</w:t>
      </w:r>
      <w:proofErr w:type="spellEnd"/>
      <w:r w:rsidRPr="004E3DBB">
        <w:rPr>
          <w:i/>
          <w:sz w:val="28"/>
          <w:szCs w:val="28"/>
        </w:rPr>
        <w:t xml:space="preserve"> стол 01</w:t>
      </w:r>
      <w:r w:rsidRPr="004E3DBB">
        <w:rPr>
          <w:sz w:val="28"/>
          <w:szCs w:val="28"/>
        </w:rPr>
        <w:t xml:space="preserve">. Срещу тях е </w:t>
      </w:r>
      <w:r w:rsidRPr="004E3DBB">
        <w:rPr>
          <w:i/>
          <w:sz w:val="28"/>
          <w:szCs w:val="28"/>
        </w:rPr>
        <w:t>Шкаф 01</w:t>
      </w:r>
      <w:r w:rsidRPr="004E3DBB">
        <w:rPr>
          <w:sz w:val="28"/>
          <w:szCs w:val="28"/>
        </w:rPr>
        <w:t xml:space="preserve">, а на срещуположната стена е </w:t>
      </w:r>
      <w:r w:rsidRPr="004E3DBB">
        <w:rPr>
          <w:i/>
          <w:sz w:val="28"/>
          <w:szCs w:val="28"/>
        </w:rPr>
        <w:t>Метална стена КЗ01</w:t>
      </w:r>
      <w:r w:rsidRPr="004E3DBB">
        <w:rPr>
          <w:sz w:val="28"/>
          <w:szCs w:val="28"/>
        </w:rPr>
        <w:t xml:space="preserve">. В двата ъгъла има </w:t>
      </w:r>
      <w:r w:rsidRPr="004E3DBB">
        <w:rPr>
          <w:i/>
          <w:sz w:val="28"/>
          <w:szCs w:val="28"/>
        </w:rPr>
        <w:t xml:space="preserve">Цветя с </w:t>
      </w:r>
      <w:proofErr w:type="spellStart"/>
      <w:r w:rsidRPr="004E3DBB">
        <w:rPr>
          <w:i/>
          <w:sz w:val="28"/>
          <w:szCs w:val="28"/>
        </w:rPr>
        <w:t>кашпа</w:t>
      </w:r>
      <w:proofErr w:type="spellEnd"/>
      <w:r w:rsidRPr="004E3DBB">
        <w:rPr>
          <w:i/>
          <w:sz w:val="28"/>
          <w:szCs w:val="28"/>
        </w:rPr>
        <w:t>.</w:t>
      </w:r>
    </w:p>
    <w:p w:rsidR="004E3DBB" w:rsidRDefault="004E3DBB" w:rsidP="003D187C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4E3DBB" w:rsidRDefault="004E3DBB" w:rsidP="003D187C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E3DBB" w:rsidRPr="004E3DBB" w:rsidRDefault="004E3DBB" w:rsidP="003D187C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4</w:t>
      </w:r>
      <w:r w:rsidRPr="004E3DBB">
        <w:rPr>
          <w:b/>
          <w:sz w:val="28"/>
          <w:szCs w:val="28"/>
        </w:rPr>
        <w:t>.</w:t>
      </w:r>
      <w:r w:rsidR="003D187C">
        <w:rPr>
          <w:b/>
          <w:sz w:val="28"/>
          <w:szCs w:val="28"/>
        </w:rPr>
        <w:t xml:space="preserve"> </w:t>
      </w:r>
      <w:r w:rsidRPr="004E3DBB">
        <w:rPr>
          <w:b/>
          <w:sz w:val="28"/>
          <w:szCs w:val="28"/>
        </w:rPr>
        <w:t>Офис Директор и Офис Секретар</w:t>
      </w:r>
    </w:p>
    <w:p w:rsidR="004E3DBB" w:rsidRPr="004E3DBB" w:rsidRDefault="004E3DBB" w:rsidP="003D187C">
      <w:pPr>
        <w:spacing w:line="276" w:lineRule="auto"/>
        <w:ind w:firstLine="567"/>
        <w:jc w:val="both"/>
        <w:rPr>
          <w:sz w:val="28"/>
          <w:szCs w:val="28"/>
        </w:rPr>
      </w:pPr>
      <w:r w:rsidRPr="004E3DBB">
        <w:rPr>
          <w:b/>
          <w:sz w:val="28"/>
          <w:szCs w:val="28"/>
        </w:rPr>
        <w:tab/>
      </w:r>
      <w:r w:rsidRPr="004E3DBB">
        <w:rPr>
          <w:sz w:val="28"/>
          <w:szCs w:val="28"/>
        </w:rPr>
        <w:t xml:space="preserve">Разположени на втория етаж, офисите ползват един вход. Общата им квадратура е 29 кв.м. Директорският офис е с квадратура от 19кв.м. и разполага със следните мебели: </w:t>
      </w:r>
      <w:r w:rsidRPr="004E3DBB">
        <w:rPr>
          <w:i/>
          <w:sz w:val="28"/>
          <w:szCs w:val="28"/>
        </w:rPr>
        <w:t>Директорско бюро</w:t>
      </w:r>
      <w:r w:rsidRPr="004E3DBB">
        <w:rPr>
          <w:sz w:val="28"/>
          <w:szCs w:val="28"/>
        </w:rPr>
        <w:t xml:space="preserve">, допълнено от </w:t>
      </w:r>
      <w:r w:rsidRPr="004E3DBB">
        <w:rPr>
          <w:i/>
          <w:sz w:val="28"/>
          <w:szCs w:val="28"/>
        </w:rPr>
        <w:t>Директорски Шкаф 01</w:t>
      </w:r>
      <w:r w:rsidRPr="004E3DBB">
        <w:rPr>
          <w:sz w:val="28"/>
          <w:szCs w:val="28"/>
        </w:rPr>
        <w:t xml:space="preserve">, над </w:t>
      </w:r>
      <w:proofErr w:type="spellStart"/>
      <w:r w:rsidRPr="004E3DBB">
        <w:rPr>
          <w:sz w:val="28"/>
          <w:szCs w:val="28"/>
        </w:rPr>
        <w:t>койото</w:t>
      </w:r>
      <w:proofErr w:type="spellEnd"/>
      <w:r w:rsidRPr="004E3DBB">
        <w:rPr>
          <w:sz w:val="28"/>
          <w:szCs w:val="28"/>
        </w:rPr>
        <w:t xml:space="preserve"> е </w:t>
      </w:r>
      <w:r w:rsidRPr="004E3DBB">
        <w:rPr>
          <w:i/>
          <w:sz w:val="28"/>
          <w:szCs w:val="28"/>
        </w:rPr>
        <w:t>Ламперия Д01</w:t>
      </w:r>
      <w:r w:rsidRPr="004E3DBB">
        <w:rPr>
          <w:sz w:val="28"/>
          <w:szCs w:val="28"/>
        </w:rPr>
        <w:t xml:space="preserve">. Зад бюрото е разположен </w:t>
      </w:r>
      <w:r w:rsidRPr="004E3DBB">
        <w:rPr>
          <w:i/>
          <w:sz w:val="28"/>
          <w:szCs w:val="28"/>
        </w:rPr>
        <w:t>Директорски шкаф 02</w:t>
      </w:r>
      <w:r w:rsidRPr="004E3DBB">
        <w:rPr>
          <w:sz w:val="28"/>
          <w:szCs w:val="28"/>
        </w:rPr>
        <w:t xml:space="preserve">. Срещу бюрото е </w:t>
      </w:r>
      <w:r w:rsidRPr="004E3DBB">
        <w:rPr>
          <w:i/>
          <w:sz w:val="28"/>
          <w:szCs w:val="28"/>
        </w:rPr>
        <w:t>Директорска маса 01</w:t>
      </w:r>
      <w:r w:rsidRPr="004E3DBB">
        <w:rPr>
          <w:sz w:val="28"/>
          <w:szCs w:val="28"/>
        </w:rPr>
        <w:t xml:space="preserve"> с шест броя </w:t>
      </w:r>
      <w:proofErr w:type="spellStart"/>
      <w:r w:rsidRPr="004E3DBB">
        <w:rPr>
          <w:i/>
          <w:sz w:val="28"/>
          <w:szCs w:val="28"/>
        </w:rPr>
        <w:t>Посетителски</w:t>
      </w:r>
      <w:proofErr w:type="spellEnd"/>
      <w:r w:rsidRPr="004E3DBB">
        <w:rPr>
          <w:i/>
          <w:sz w:val="28"/>
          <w:szCs w:val="28"/>
        </w:rPr>
        <w:t xml:space="preserve"> стол 03</w:t>
      </w:r>
      <w:r w:rsidRPr="004E3DBB">
        <w:rPr>
          <w:sz w:val="28"/>
          <w:szCs w:val="28"/>
        </w:rPr>
        <w:t xml:space="preserve">. Декоративно оформена над масата е </w:t>
      </w:r>
      <w:r w:rsidRPr="004E3DBB">
        <w:rPr>
          <w:i/>
          <w:sz w:val="28"/>
          <w:szCs w:val="28"/>
        </w:rPr>
        <w:t>Ламперия Д02</w:t>
      </w:r>
      <w:r w:rsidRPr="004E3DBB">
        <w:rPr>
          <w:sz w:val="28"/>
          <w:szCs w:val="28"/>
        </w:rPr>
        <w:t xml:space="preserve">. Предвиден е един брой </w:t>
      </w:r>
      <w:r w:rsidRPr="004E3DBB">
        <w:rPr>
          <w:i/>
          <w:sz w:val="28"/>
          <w:szCs w:val="28"/>
        </w:rPr>
        <w:t>Директорски стол</w:t>
      </w:r>
      <w:r w:rsidRPr="004E3DBB">
        <w:rPr>
          <w:sz w:val="28"/>
          <w:szCs w:val="28"/>
        </w:rPr>
        <w:t xml:space="preserve"> в стаята. Над бюрото е предвидено продълговато </w:t>
      </w:r>
      <w:r w:rsidRPr="004E3DBB">
        <w:rPr>
          <w:i/>
          <w:sz w:val="28"/>
          <w:szCs w:val="28"/>
        </w:rPr>
        <w:t>Декоративно осветление</w:t>
      </w:r>
      <w:r w:rsidRPr="004E3DBB">
        <w:rPr>
          <w:sz w:val="28"/>
          <w:szCs w:val="28"/>
        </w:rPr>
        <w:t xml:space="preserve">. В ляво от входната врата се намира </w:t>
      </w:r>
      <w:r w:rsidRPr="004E3DBB">
        <w:rPr>
          <w:i/>
          <w:sz w:val="28"/>
          <w:szCs w:val="28"/>
        </w:rPr>
        <w:t xml:space="preserve">Цвете с </w:t>
      </w:r>
      <w:proofErr w:type="spellStart"/>
      <w:r w:rsidRPr="004E3DBB">
        <w:rPr>
          <w:i/>
          <w:sz w:val="28"/>
          <w:szCs w:val="28"/>
        </w:rPr>
        <w:t>кашпа</w:t>
      </w:r>
      <w:proofErr w:type="spellEnd"/>
      <w:r w:rsidRPr="004E3DBB">
        <w:rPr>
          <w:sz w:val="28"/>
          <w:szCs w:val="28"/>
        </w:rPr>
        <w:t>.</w:t>
      </w:r>
    </w:p>
    <w:p w:rsidR="004E3DBB" w:rsidRPr="004E3DBB" w:rsidRDefault="004E3DBB" w:rsidP="003D187C">
      <w:pPr>
        <w:spacing w:line="276" w:lineRule="auto"/>
        <w:ind w:firstLine="567"/>
        <w:jc w:val="both"/>
        <w:rPr>
          <w:sz w:val="28"/>
          <w:szCs w:val="28"/>
        </w:rPr>
      </w:pPr>
      <w:r w:rsidRPr="004E3DBB">
        <w:rPr>
          <w:sz w:val="28"/>
          <w:szCs w:val="28"/>
        </w:rPr>
        <w:tab/>
        <w:t xml:space="preserve">В </w:t>
      </w:r>
      <w:proofErr w:type="spellStart"/>
      <w:r w:rsidRPr="004E3DBB">
        <w:rPr>
          <w:sz w:val="28"/>
          <w:szCs w:val="28"/>
        </w:rPr>
        <w:t>помещнието</w:t>
      </w:r>
      <w:proofErr w:type="spellEnd"/>
      <w:r w:rsidRPr="004E3DBB">
        <w:rPr>
          <w:sz w:val="28"/>
          <w:szCs w:val="28"/>
        </w:rPr>
        <w:t xml:space="preserve"> за секретаря е поставено </w:t>
      </w:r>
      <w:r w:rsidRPr="004E3DBB">
        <w:rPr>
          <w:i/>
          <w:sz w:val="28"/>
          <w:szCs w:val="28"/>
        </w:rPr>
        <w:t>Бюро секретар</w:t>
      </w:r>
      <w:r w:rsidRPr="004E3DBB">
        <w:rPr>
          <w:sz w:val="28"/>
          <w:szCs w:val="28"/>
        </w:rPr>
        <w:t xml:space="preserve">, заедно с един брой </w:t>
      </w:r>
      <w:r w:rsidRPr="004E3DBB">
        <w:rPr>
          <w:i/>
          <w:sz w:val="28"/>
          <w:szCs w:val="28"/>
        </w:rPr>
        <w:t>Работен стол 01</w:t>
      </w:r>
      <w:r w:rsidRPr="004E3DBB">
        <w:rPr>
          <w:sz w:val="28"/>
          <w:szCs w:val="28"/>
        </w:rPr>
        <w:t xml:space="preserve">. Зад бюрото е предвиден един брой </w:t>
      </w:r>
      <w:r w:rsidRPr="004E3DBB">
        <w:rPr>
          <w:i/>
          <w:sz w:val="28"/>
          <w:szCs w:val="28"/>
        </w:rPr>
        <w:t>Шкаф секретар</w:t>
      </w:r>
      <w:r w:rsidRPr="004E3DBB">
        <w:rPr>
          <w:sz w:val="28"/>
          <w:szCs w:val="28"/>
        </w:rPr>
        <w:t>.</w:t>
      </w:r>
    </w:p>
    <w:p w:rsidR="004E3DBB" w:rsidRPr="004E3DBB" w:rsidRDefault="003D187C" w:rsidP="003D187C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E3DBB" w:rsidRPr="004E3DBB" w:rsidRDefault="004E3DBB" w:rsidP="003D187C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E3DBB">
        <w:rPr>
          <w:b/>
          <w:sz w:val="28"/>
          <w:szCs w:val="28"/>
        </w:rPr>
        <w:t>.</w:t>
      </w:r>
      <w:r w:rsidR="003D187C">
        <w:rPr>
          <w:b/>
          <w:sz w:val="28"/>
          <w:szCs w:val="28"/>
        </w:rPr>
        <w:t xml:space="preserve"> </w:t>
      </w:r>
      <w:r w:rsidRPr="004E3DBB">
        <w:rPr>
          <w:b/>
          <w:sz w:val="28"/>
          <w:szCs w:val="28"/>
        </w:rPr>
        <w:t>Офис 01 и Офис 02</w:t>
      </w:r>
    </w:p>
    <w:p w:rsidR="003D187C" w:rsidRDefault="004E3DBB" w:rsidP="003D187C">
      <w:pPr>
        <w:spacing w:line="276" w:lineRule="auto"/>
        <w:ind w:firstLine="567"/>
        <w:jc w:val="both"/>
        <w:rPr>
          <w:sz w:val="28"/>
          <w:szCs w:val="28"/>
        </w:rPr>
      </w:pPr>
      <w:r w:rsidRPr="004E3DBB">
        <w:rPr>
          <w:sz w:val="28"/>
          <w:szCs w:val="28"/>
        </w:rPr>
        <w:t xml:space="preserve">Офис 01 и Офис 02 са със приблизително равни размери, съответно по 20 и 19 кв.м. Типа обзавеждане е един и същ. Предвидени са три работни места оформени от следните мебели: Един брой </w:t>
      </w:r>
      <w:r w:rsidRPr="004E3DBB">
        <w:rPr>
          <w:i/>
          <w:sz w:val="28"/>
          <w:szCs w:val="28"/>
        </w:rPr>
        <w:t>Стелаж ОФ04</w:t>
      </w:r>
      <w:r w:rsidRPr="004E3DBB">
        <w:rPr>
          <w:sz w:val="28"/>
          <w:szCs w:val="28"/>
        </w:rPr>
        <w:t xml:space="preserve">, пред който се поместват три броя </w:t>
      </w:r>
      <w:r w:rsidRPr="004E3DBB">
        <w:rPr>
          <w:i/>
          <w:sz w:val="28"/>
          <w:szCs w:val="28"/>
        </w:rPr>
        <w:t>Работна маса 02</w:t>
      </w:r>
      <w:r w:rsidRPr="004E3DBB">
        <w:rPr>
          <w:sz w:val="28"/>
          <w:szCs w:val="28"/>
        </w:rPr>
        <w:t xml:space="preserve"> и един брой </w:t>
      </w:r>
      <w:r w:rsidRPr="004E3DBB">
        <w:rPr>
          <w:i/>
          <w:sz w:val="28"/>
          <w:szCs w:val="28"/>
        </w:rPr>
        <w:t>Работен плот ОФ01</w:t>
      </w:r>
      <w:r w:rsidRPr="004E3DBB">
        <w:rPr>
          <w:sz w:val="28"/>
          <w:szCs w:val="28"/>
        </w:rPr>
        <w:t xml:space="preserve">. Под всяка маса има по един брой </w:t>
      </w:r>
      <w:r w:rsidRPr="004E3DBB">
        <w:rPr>
          <w:i/>
          <w:sz w:val="28"/>
          <w:szCs w:val="28"/>
        </w:rPr>
        <w:t>Офис Контейнер 02</w:t>
      </w:r>
      <w:r w:rsidRPr="004E3DBB">
        <w:rPr>
          <w:sz w:val="28"/>
          <w:szCs w:val="28"/>
        </w:rPr>
        <w:t xml:space="preserve">, общо три броя. За всяко работно място е предвиден по един брой </w:t>
      </w:r>
      <w:r w:rsidRPr="004E3DBB">
        <w:rPr>
          <w:i/>
          <w:sz w:val="28"/>
          <w:szCs w:val="28"/>
        </w:rPr>
        <w:t>Работен стол 01</w:t>
      </w:r>
      <w:r w:rsidRPr="004E3DBB">
        <w:rPr>
          <w:sz w:val="28"/>
          <w:szCs w:val="28"/>
        </w:rPr>
        <w:t xml:space="preserve">, общо три броя. Пред третото работно място е разположен </w:t>
      </w:r>
      <w:r w:rsidRPr="004E3DBB">
        <w:rPr>
          <w:i/>
          <w:sz w:val="28"/>
          <w:szCs w:val="28"/>
        </w:rPr>
        <w:t>Комод 02</w:t>
      </w:r>
      <w:r w:rsidRPr="004E3DBB">
        <w:rPr>
          <w:sz w:val="28"/>
          <w:szCs w:val="28"/>
        </w:rPr>
        <w:t xml:space="preserve">. Срещу работните места има три броя </w:t>
      </w:r>
      <w:r w:rsidRPr="004E3DBB">
        <w:rPr>
          <w:i/>
          <w:sz w:val="28"/>
          <w:szCs w:val="28"/>
        </w:rPr>
        <w:t>Стол 01</w:t>
      </w:r>
      <w:r w:rsidRPr="004E3DBB">
        <w:rPr>
          <w:sz w:val="28"/>
          <w:szCs w:val="28"/>
        </w:rPr>
        <w:t xml:space="preserve"> и два броя </w:t>
      </w:r>
      <w:proofErr w:type="spellStart"/>
      <w:r w:rsidRPr="004E3DBB">
        <w:rPr>
          <w:i/>
          <w:sz w:val="28"/>
          <w:szCs w:val="28"/>
        </w:rPr>
        <w:t>Кашпа</w:t>
      </w:r>
      <w:proofErr w:type="spellEnd"/>
      <w:r w:rsidRPr="004E3DBB">
        <w:rPr>
          <w:i/>
          <w:sz w:val="28"/>
          <w:szCs w:val="28"/>
        </w:rPr>
        <w:t xml:space="preserve"> ОФ01</w:t>
      </w:r>
      <w:r w:rsidRPr="004E3DBB">
        <w:rPr>
          <w:sz w:val="28"/>
          <w:szCs w:val="28"/>
        </w:rPr>
        <w:t xml:space="preserve"> с два броя Цвете.</w:t>
      </w:r>
    </w:p>
    <w:p w:rsidR="003D187C" w:rsidRPr="003D187C" w:rsidRDefault="003D187C" w:rsidP="003D187C">
      <w:pPr>
        <w:spacing w:line="276" w:lineRule="auto"/>
        <w:ind w:firstLine="567"/>
        <w:jc w:val="both"/>
        <w:rPr>
          <w:b/>
          <w:bCs/>
          <w:sz w:val="28"/>
          <w:szCs w:val="28"/>
          <w:u w:val="single"/>
        </w:rPr>
      </w:pPr>
      <w:r w:rsidRPr="003D187C">
        <w:rPr>
          <w:b/>
          <w:bCs/>
          <w:sz w:val="28"/>
          <w:szCs w:val="28"/>
          <w:u w:val="single"/>
        </w:rPr>
        <w:lastRenderedPageBreak/>
        <w:t xml:space="preserve">ИЗИСКВАНИЯ КЪМ ИЗПЪЛНЕНИЕТО НА ПОРЪЧКАТА </w:t>
      </w:r>
    </w:p>
    <w:p w:rsidR="003D187C" w:rsidRPr="003D187C" w:rsidRDefault="003D187C" w:rsidP="003D187C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3D187C">
        <w:rPr>
          <w:sz w:val="28"/>
          <w:szCs w:val="28"/>
        </w:rPr>
        <w:t>1.</w:t>
      </w:r>
      <w:r w:rsidRPr="003D187C">
        <w:rPr>
          <w:sz w:val="28"/>
          <w:szCs w:val="28"/>
        </w:rPr>
        <w:tab/>
        <w:t xml:space="preserve">Цялостното обзавеждане трябва да отговаря на стандартните изисквания за функционалност, за хигиена и безопасност и да бъде съобразено с </w:t>
      </w:r>
      <w:r>
        <w:rPr>
          <w:sz w:val="28"/>
          <w:szCs w:val="28"/>
        </w:rPr>
        <w:t xml:space="preserve">офис особеностите </w:t>
      </w:r>
      <w:r w:rsidRPr="003D187C">
        <w:rPr>
          <w:sz w:val="28"/>
          <w:szCs w:val="28"/>
        </w:rPr>
        <w:t xml:space="preserve">на ползвателите. </w:t>
      </w:r>
    </w:p>
    <w:p w:rsidR="003D187C" w:rsidRPr="003D187C" w:rsidRDefault="003D187C" w:rsidP="003D187C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3D187C">
        <w:rPr>
          <w:sz w:val="28"/>
          <w:szCs w:val="28"/>
        </w:rPr>
        <w:t>2.</w:t>
      </w:r>
      <w:r w:rsidRPr="003D187C">
        <w:rPr>
          <w:sz w:val="28"/>
          <w:szCs w:val="28"/>
        </w:rPr>
        <w:tab/>
        <w:t>Всички елементи на обзавеждането да бъдат съобразени с целевата потребителска група</w:t>
      </w:r>
      <w:r>
        <w:rPr>
          <w:sz w:val="28"/>
          <w:szCs w:val="28"/>
        </w:rPr>
        <w:t>.</w:t>
      </w:r>
    </w:p>
    <w:p w:rsidR="003D187C" w:rsidRPr="003D187C" w:rsidRDefault="003D187C" w:rsidP="003D187C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3D187C">
        <w:rPr>
          <w:sz w:val="28"/>
          <w:szCs w:val="28"/>
        </w:rPr>
        <w:t>3.</w:t>
      </w:r>
      <w:r w:rsidRPr="003D187C">
        <w:rPr>
          <w:sz w:val="28"/>
          <w:szCs w:val="28"/>
        </w:rPr>
        <w:tab/>
        <w:t>Обзавеждането, предмет на настоящата доставка, следва да бъде ново и неупотребявано.</w:t>
      </w:r>
    </w:p>
    <w:p w:rsidR="003D187C" w:rsidRPr="003D187C" w:rsidRDefault="003D187C" w:rsidP="003D187C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3D187C">
        <w:rPr>
          <w:sz w:val="28"/>
          <w:szCs w:val="28"/>
        </w:rPr>
        <w:t>4.</w:t>
      </w:r>
      <w:r w:rsidRPr="003D187C">
        <w:rPr>
          <w:sz w:val="28"/>
          <w:szCs w:val="28"/>
        </w:rPr>
        <w:tab/>
        <w:t xml:space="preserve"> Всички мебели следва да бъдат с гладки повърхности, които лесно да се хигиенизират, чисти, без драскотини, </w:t>
      </w:r>
      <w:proofErr w:type="spellStart"/>
      <w:r w:rsidRPr="003D187C">
        <w:rPr>
          <w:sz w:val="28"/>
          <w:szCs w:val="28"/>
        </w:rPr>
        <w:t>подбитости</w:t>
      </w:r>
      <w:proofErr w:type="spellEnd"/>
      <w:r w:rsidRPr="003D187C">
        <w:rPr>
          <w:sz w:val="28"/>
          <w:szCs w:val="28"/>
        </w:rPr>
        <w:t xml:space="preserve"> и вдлъбнатини по повърхностите, </w:t>
      </w:r>
      <w:proofErr w:type="spellStart"/>
      <w:r w:rsidRPr="003D187C">
        <w:rPr>
          <w:sz w:val="28"/>
          <w:szCs w:val="28"/>
        </w:rPr>
        <w:t>износоустойчиви</w:t>
      </w:r>
      <w:proofErr w:type="spellEnd"/>
      <w:r w:rsidRPr="003D187C">
        <w:rPr>
          <w:sz w:val="28"/>
          <w:szCs w:val="28"/>
        </w:rPr>
        <w:t>, устойчиви на драскане и изгаряне, влагоустойчиви, гарантиращи лесно хигиенизиране.</w:t>
      </w:r>
    </w:p>
    <w:p w:rsidR="003D187C" w:rsidRPr="003D187C" w:rsidRDefault="003D187C" w:rsidP="003D187C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3D187C">
        <w:rPr>
          <w:sz w:val="28"/>
          <w:szCs w:val="28"/>
        </w:rPr>
        <w:t>5.</w:t>
      </w:r>
      <w:r w:rsidRPr="003D187C">
        <w:rPr>
          <w:sz w:val="28"/>
          <w:szCs w:val="28"/>
        </w:rPr>
        <w:tab/>
        <w:t>Цветовете, където е приложимо, се съгласуват предварително с представителя на Възложителя.</w:t>
      </w:r>
    </w:p>
    <w:p w:rsidR="003D187C" w:rsidRPr="003D187C" w:rsidRDefault="003D187C" w:rsidP="003D187C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3D187C">
        <w:rPr>
          <w:sz w:val="28"/>
          <w:szCs w:val="28"/>
        </w:rPr>
        <w:t>6.</w:t>
      </w:r>
      <w:r w:rsidRPr="003D187C">
        <w:rPr>
          <w:sz w:val="28"/>
          <w:szCs w:val="28"/>
        </w:rPr>
        <w:tab/>
        <w:t xml:space="preserve"> Всички мебели следва да могат да бъдат нивелирани при монтажа, за да се компенсират неравности по пода и/или стените на помещенията, в които се монтират.</w:t>
      </w:r>
    </w:p>
    <w:p w:rsidR="003D187C" w:rsidRPr="003D187C" w:rsidRDefault="003D187C" w:rsidP="003D187C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3D187C">
        <w:rPr>
          <w:sz w:val="28"/>
          <w:szCs w:val="28"/>
        </w:rPr>
        <w:t>7.</w:t>
      </w:r>
      <w:r w:rsidRPr="003D187C">
        <w:rPr>
          <w:sz w:val="28"/>
          <w:szCs w:val="28"/>
        </w:rPr>
        <w:tab/>
        <w:t xml:space="preserve"> Всички мебели да бъдат с възможност за разглобяване и сглобяване (ако е приложимо), без загуба на качествата им. Не се допускат конструкции с видими болтове и връзки по външните повърхности на мебелите.</w:t>
      </w:r>
    </w:p>
    <w:p w:rsidR="003D187C" w:rsidRPr="003D187C" w:rsidRDefault="003D187C" w:rsidP="003D187C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3D187C">
        <w:rPr>
          <w:sz w:val="28"/>
          <w:szCs w:val="28"/>
        </w:rPr>
        <w:t>8.</w:t>
      </w:r>
      <w:r w:rsidRPr="003D187C">
        <w:rPr>
          <w:sz w:val="28"/>
          <w:szCs w:val="28"/>
        </w:rPr>
        <w:tab/>
        <w:t xml:space="preserve">Доставките да включват всички допълнителни и помощни елементи и приспособления, необходими за правилното им функциониране. </w:t>
      </w:r>
    </w:p>
    <w:p w:rsidR="003D187C" w:rsidRPr="003D187C" w:rsidRDefault="003D187C" w:rsidP="003D187C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6C559F">
        <w:rPr>
          <w:sz w:val="28"/>
          <w:szCs w:val="28"/>
        </w:rPr>
        <w:t>9.</w:t>
      </w:r>
      <w:r w:rsidRPr="006C559F">
        <w:rPr>
          <w:sz w:val="28"/>
          <w:szCs w:val="28"/>
        </w:rPr>
        <w:tab/>
        <w:t xml:space="preserve">Всички мебели, предвидени със заключващи механизми </w:t>
      </w:r>
      <w:r w:rsidR="006C559F" w:rsidRPr="006C559F">
        <w:rPr>
          <w:sz w:val="28"/>
          <w:szCs w:val="28"/>
        </w:rPr>
        <w:t>или</w:t>
      </w:r>
      <w:r w:rsidR="006C559F">
        <w:rPr>
          <w:sz w:val="28"/>
          <w:szCs w:val="28"/>
        </w:rPr>
        <w:t xml:space="preserve"> други механизми, предварително съгласувани с представител на Възложителя. </w:t>
      </w:r>
    </w:p>
    <w:p w:rsidR="003D187C" w:rsidRPr="003D187C" w:rsidRDefault="003D187C" w:rsidP="003D187C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3D187C">
        <w:rPr>
          <w:sz w:val="28"/>
          <w:szCs w:val="28"/>
        </w:rPr>
        <w:t>10.</w:t>
      </w:r>
      <w:r w:rsidRPr="003D187C">
        <w:rPr>
          <w:sz w:val="28"/>
          <w:szCs w:val="28"/>
        </w:rPr>
        <w:tab/>
        <w:t xml:space="preserve"> Всички механизми, като водачи на чекмеджета, плотове, панти, заключващи системи и др. да бъдат изготвени от материали, осигуряващи многогодишна безпроблемна работа, устойчиви на стареене и с коравина, </w:t>
      </w:r>
      <w:proofErr w:type="spellStart"/>
      <w:r w:rsidRPr="003D187C">
        <w:rPr>
          <w:sz w:val="28"/>
          <w:szCs w:val="28"/>
        </w:rPr>
        <w:t>непозволяваща</w:t>
      </w:r>
      <w:proofErr w:type="spellEnd"/>
      <w:r w:rsidRPr="003D187C">
        <w:rPr>
          <w:sz w:val="28"/>
          <w:szCs w:val="28"/>
        </w:rPr>
        <w:t xml:space="preserve"> измятане и огъване.  В конструкцията на бюрата да е предвидена възможност за преминаване на кабели по краката и гредата и извеждането им, както по вертикала, така и по хоризонтала.</w:t>
      </w:r>
    </w:p>
    <w:p w:rsidR="003D187C" w:rsidRPr="003D187C" w:rsidRDefault="003D187C" w:rsidP="003D187C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3D187C">
        <w:rPr>
          <w:sz w:val="28"/>
          <w:szCs w:val="28"/>
        </w:rPr>
        <w:t>11.</w:t>
      </w:r>
      <w:r w:rsidRPr="003D187C">
        <w:rPr>
          <w:sz w:val="28"/>
          <w:szCs w:val="28"/>
        </w:rPr>
        <w:tab/>
        <w:t>Изпълнителят трябва да представи при предаването на доставката сертификати за произход, както и всички необходими за по-нататъшното използване по предназначение на доставката документи, сертификати, разрешителни, инструкции, гаранционни карти и други, когато е приложимо.</w:t>
      </w:r>
    </w:p>
    <w:p w:rsidR="003D187C" w:rsidRPr="003D187C" w:rsidRDefault="003D187C" w:rsidP="003D187C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3D187C">
        <w:rPr>
          <w:sz w:val="28"/>
          <w:szCs w:val="28"/>
        </w:rPr>
        <w:t>12.</w:t>
      </w:r>
      <w:r w:rsidRPr="003D187C">
        <w:rPr>
          <w:sz w:val="28"/>
          <w:szCs w:val="28"/>
        </w:rPr>
        <w:tab/>
        <w:t>Приемането на доставката ще се осъществява от представители на Възложителя  с подписването на Приемно-предавателен протокол (Изпълнител и Възложител).</w:t>
      </w:r>
    </w:p>
    <w:p w:rsidR="003D187C" w:rsidRPr="003D187C" w:rsidRDefault="003D187C" w:rsidP="003D187C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3D187C">
        <w:rPr>
          <w:sz w:val="28"/>
          <w:szCs w:val="28"/>
        </w:rPr>
        <w:lastRenderedPageBreak/>
        <w:t>13.</w:t>
      </w:r>
      <w:r w:rsidRPr="003D187C">
        <w:rPr>
          <w:sz w:val="28"/>
          <w:szCs w:val="28"/>
        </w:rPr>
        <w:tab/>
        <w:t>Изпълнението включва доставка, монтаж, изпитване и ремонт ако настъпи увреждане през времето на гаранционния период за сметка на изпълнителя.</w:t>
      </w:r>
    </w:p>
    <w:p w:rsidR="003D187C" w:rsidRPr="006C559F" w:rsidRDefault="003D187C" w:rsidP="003D187C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6C559F">
        <w:rPr>
          <w:sz w:val="28"/>
          <w:szCs w:val="28"/>
        </w:rPr>
        <w:t>14.</w:t>
      </w:r>
      <w:r w:rsidRPr="006C559F">
        <w:rPr>
          <w:sz w:val="28"/>
          <w:szCs w:val="28"/>
        </w:rPr>
        <w:tab/>
        <w:t xml:space="preserve"> Гаранционният срок на доставеното обзавеждане е по предложение на участника, като същият не следва да бъде по-кратък от 24 (двадесет и четири) календарни месеца, считано от датата на подписване на приемо-предавателен протокол между страните за приемане на работата. </w:t>
      </w:r>
    </w:p>
    <w:p w:rsidR="003D187C" w:rsidRPr="006C559F" w:rsidRDefault="003D187C" w:rsidP="003D187C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 w:rsidRPr="006C559F">
        <w:rPr>
          <w:sz w:val="28"/>
          <w:szCs w:val="28"/>
        </w:rPr>
        <w:t>15.</w:t>
      </w:r>
      <w:r w:rsidRPr="006C559F">
        <w:rPr>
          <w:sz w:val="28"/>
          <w:szCs w:val="28"/>
        </w:rPr>
        <w:tab/>
        <w:t xml:space="preserve"> При повреда на обзавеждането Изпълнителят следва да осигури сервиз на място, не по-късно от 24 часа след заявяване на повредата. В случай, че посоченият срок изтича в неработен ден да се счита, че същият изтича в 17:00 часа на първия работен ден.</w:t>
      </w:r>
    </w:p>
    <w:p w:rsidR="003D187C" w:rsidRPr="006C559F" w:rsidRDefault="003D187C" w:rsidP="003D187C">
      <w:pPr>
        <w:spacing w:line="276" w:lineRule="auto"/>
        <w:ind w:firstLine="567"/>
        <w:jc w:val="both"/>
        <w:rPr>
          <w:sz w:val="28"/>
          <w:szCs w:val="28"/>
        </w:rPr>
      </w:pPr>
      <w:r w:rsidRPr="006C559F">
        <w:rPr>
          <w:sz w:val="28"/>
          <w:szCs w:val="28"/>
        </w:rPr>
        <w:t>В случай, че повредата не може да се отстрани на място и не е свързана с подмяна на резервни части и когато технологията на отстраняване на проблема не налага намеса на производителя и/или негов упълномощен представител, Изпълнителят следва да отстрани гаранционните неизправности в рамките на 5 (пет) работни дни от установяване на повредата.</w:t>
      </w:r>
    </w:p>
    <w:p w:rsidR="003D187C" w:rsidRPr="006C559F" w:rsidRDefault="003D187C" w:rsidP="003D187C">
      <w:pPr>
        <w:spacing w:line="276" w:lineRule="auto"/>
        <w:ind w:firstLine="567"/>
        <w:jc w:val="both"/>
        <w:rPr>
          <w:sz w:val="28"/>
          <w:szCs w:val="28"/>
        </w:rPr>
      </w:pPr>
      <w:r w:rsidRPr="006C559F">
        <w:rPr>
          <w:sz w:val="28"/>
          <w:szCs w:val="28"/>
        </w:rPr>
        <w:t>При подмяна на части, отстраняването на гаранционните неизправности се извършва в рамките на 10 (десет) работни дни, както следва:</w:t>
      </w:r>
    </w:p>
    <w:p w:rsidR="003D187C" w:rsidRPr="006C559F" w:rsidRDefault="003D187C" w:rsidP="003D187C">
      <w:pPr>
        <w:spacing w:line="276" w:lineRule="auto"/>
        <w:ind w:firstLine="567"/>
        <w:jc w:val="both"/>
        <w:rPr>
          <w:sz w:val="28"/>
          <w:szCs w:val="28"/>
        </w:rPr>
      </w:pPr>
      <w:r w:rsidRPr="006C559F">
        <w:rPr>
          <w:sz w:val="28"/>
          <w:szCs w:val="28"/>
        </w:rPr>
        <w:t>1. за случаите, когато същите са налични, срокът е считано от датата на установяването на повредата;</w:t>
      </w:r>
    </w:p>
    <w:p w:rsidR="003D187C" w:rsidRPr="006C559F" w:rsidRDefault="003D187C" w:rsidP="003D187C">
      <w:pPr>
        <w:spacing w:line="276" w:lineRule="auto"/>
        <w:ind w:firstLine="567"/>
        <w:jc w:val="both"/>
        <w:rPr>
          <w:sz w:val="28"/>
          <w:szCs w:val="28"/>
        </w:rPr>
      </w:pPr>
      <w:r w:rsidRPr="006C559F">
        <w:rPr>
          <w:sz w:val="28"/>
          <w:szCs w:val="28"/>
        </w:rPr>
        <w:t>2. за случаите, когато същите не са налични, срокът е считано от датата на доставянето им.</w:t>
      </w:r>
    </w:p>
    <w:p w:rsidR="003D187C" w:rsidRPr="006C559F" w:rsidRDefault="003D187C" w:rsidP="003D187C">
      <w:pPr>
        <w:spacing w:line="276" w:lineRule="auto"/>
        <w:ind w:firstLine="567"/>
        <w:jc w:val="both"/>
        <w:rPr>
          <w:sz w:val="28"/>
          <w:szCs w:val="28"/>
        </w:rPr>
      </w:pPr>
      <w:r w:rsidRPr="006C559F">
        <w:rPr>
          <w:sz w:val="28"/>
          <w:szCs w:val="28"/>
        </w:rPr>
        <w:t>В случаите, когато технологията на отстраняване на проблема изисква произнасяне или намеса на производителя и/или негов упълномощен представител, срокът е 5 (пет) работни дни от датата на получаване на неговите инструкции съгласно Техническата спецификация.</w:t>
      </w:r>
    </w:p>
    <w:p w:rsidR="003D187C" w:rsidRPr="003D187C" w:rsidRDefault="003D187C" w:rsidP="003D187C">
      <w:pPr>
        <w:spacing w:line="276" w:lineRule="auto"/>
        <w:ind w:firstLine="567"/>
        <w:jc w:val="both"/>
        <w:rPr>
          <w:sz w:val="28"/>
          <w:szCs w:val="28"/>
        </w:rPr>
      </w:pPr>
      <w:r w:rsidRPr="006C559F">
        <w:rPr>
          <w:sz w:val="28"/>
          <w:szCs w:val="28"/>
        </w:rPr>
        <w:t>В случай, че повредата не може да бъде отстранена, дефектиралата вещ се заменя с нова от същия вид и качество.</w:t>
      </w:r>
    </w:p>
    <w:p w:rsidR="004E3DBB" w:rsidRPr="00F35E97" w:rsidRDefault="004E3DBB" w:rsidP="003D187C">
      <w:pPr>
        <w:tabs>
          <w:tab w:val="left" w:pos="1260"/>
          <w:tab w:val="left" w:pos="9900"/>
        </w:tabs>
        <w:spacing w:before="120" w:line="276" w:lineRule="auto"/>
        <w:ind w:firstLine="2160"/>
        <w:rPr>
          <w:lang w:val="en-US"/>
        </w:rPr>
      </w:pPr>
    </w:p>
    <w:p w:rsidR="00474105" w:rsidRPr="00F35E97" w:rsidRDefault="00474105" w:rsidP="003D187C">
      <w:pPr>
        <w:tabs>
          <w:tab w:val="left" w:pos="1260"/>
          <w:tab w:val="left" w:pos="9900"/>
        </w:tabs>
        <w:spacing w:before="120" w:line="276" w:lineRule="auto"/>
        <w:ind w:firstLine="2160"/>
        <w:rPr>
          <w:lang w:val="en-US"/>
        </w:rPr>
      </w:pPr>
    </w:p>
    <w:p w:rsidR="00163ADF" w:rsidRPr="00F35E97" w:rsidRDefault="00163ADF" w:rsidP="003D187C">
      <w:pPr>
        <w:tabs>
          <w:tab w:val="left" w:pos="1260"/>
          <w:tab w:val="left" w:pos="9900"/>
        </w:tabs>
        <w:spacing w:before="120" w:line="276" w:lineRule="auto"/>
        <w:ind w:firstLine="2160"/>
        <w:rPr>
          <w:lang w:val="en-US"/>
        </w:rPr>
      </w:pPr>
      <w:bookmarkStart w:id="0" w:name="_GoBack"/>
      <w:bookmarkEnd w:id="0"/>
    </w:p>
    <w:sectPr w:rsidR="00163ADF" w:rsidRPr="00F35E97" w:rsidSect="00407EF1">
      <w:headerReference w:type="default" r:id="rId8"/>
      <w:footerReference w:type="default" r:id="rId9"/>
      <w:pgSz w:w="11906" w:h="16838" w:code="9"/>
      <w:pgMar w:top="1134" w:right="851" w:bottom="1135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F37" w:rsidRDefault="007B4F37">
      <w:r>
        <w:separator/>
      </w:r>
    </w:p>
  </w:endnote>
  <w:endnote w:type="continuationSeparator" w:id="0">
    <w:p w:rsidR="007B4F37" w:rsidRDefault="007B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AA6" w:rsidRDefault="003B3AA6" w:rsidP="00FF44CB">
    <w:pPr>
      <w:pStyle w:val="a4"/>
      <w:spacing w:before="120"/>
      <w:ind w:right="35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F37" w:rsidRDefault="007B4F37">
      <w:r>
        <w:separator/>
      </w:r>
    </w:p>
  </w:footnote>
  <w:footnote w:type="continuationSeparator" w:id="0">
    <w:p w:rsidR="007B4F37" w:rsidRDefault="007B4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7BA" w:rsidRPr="002A1C1D" w:rsidRDefault="008437BA" w:rsidP="008437BA">
    <w:pPr>
      <w:jc w:val="center"/>
      <w:rPr>
        <w:b/>
        <w:lang w:val="ru-RU"/>
      </w:rPr>
    </w:pPr>
    <w:r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22225</wp:posOffset>
          </wp:positionV>
          <wp:extent cx="723900" cy="485775"/>
          <wp:effectExtent l="0" t="0" r="0" b="9525"/>
          <wp:wrapNone/>
          <wp:docPr id="1" name="Картина 1" descr="1275527_220501058119271_1355522203_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1275527_220501058119271_1355522203_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1C1D">
      <w:rPr>
        <w:b/>
        <w:lang w:val="ru-RU"/>
      </w:rPr>
      <w:t>“ИНДУСТРИАЛЕН И ЛОГИСТИЧЕН ПАРК – БУРГАС” АД</w:t>
    </w:r>
  </w:p>
  <w:p w:rsidR="008437BA" w:rsidRPr="002A1C1D" w:rsidRDefault="008437BA" w:rsidP="008437BA">
    <w:pPr>
      <w:jc w:val="center"/>
      <w:rPr>
        <w:lang w:val="ru-RU"/>
      </w:rPr>
    </w:pPr>
    <w:r w:rsidRPr="002A1C1D">
      <w:rPr>
        <w:lang w:val="ru-RU"/>
      </w:rPr>
      <w:t xml:space="preserve">8000 Бургас, </w:t>
    </w:r>
    <w:proofErr w:type="spellStart"/>
    <w:proofErr w:type="gramStart"/>
    <w:r w:rsidRPr="002A1C1D">
      <w:rPr>
        <w:lang w:val="ru-RU"/>
      </w:rPr>
      <w:t>ул.”Хаджи</w:t>
    </w:r>
    <w:proofErr w:type="spellEnd"/>
    <w:proofErr w:type="gramEnd"/>
    <w:r w:rsidRPr="002A1C1D">
      <w:rPr>
        <w:lang w:val="ru-RU"/>
      </w:rPr>
      <w:t xml:space="preserve"> </w:t>
    </w:r>
    <w:proofErr w:type="spellStart"/>
    <w:r w:rsidRPr="002A1C1D">
      <w:rPr>
        <w:lang w:val="ru-RU"/>
      </w:rPr>
      <w:t>Димитър</w:t>
    </w:r>
    <w:proofErr w:type="spellEnd"/>
    <w:r w:rsidRPr="002A1C1D">
      <w:rPr>
        <w:lang w:val="ru-RU"/>
      </w:rPr>
      <w:t>” № 14, ет.2</w:t>
    </w:r>
  </w:p>
  <w:p w:rsidR="008437BA" w:rsidRPr="002A1C1D" w:rsidRDefault="008437BA" w:rsidP="008437BA">
    <w:pPr>
      <w:jc w:val="center"/>
      <w:rPr>
        <w:lang w:val="ru-RU"/>
      </w:rPr>
    </w:pPr>
    <w:r w:rsidRPr="002A1C1D">
      <w:rPr>
        <w:lang w:val="ru-RU"/>
      </w:rPr>
      <w:t xml:space="preserve">тел: 056/ 82 03 58; </w:t>
    </w:r>
    <w:proofErr w:type="spellStart"/>
    <w:r w:rsidRPr="002A1C1D">
      <w:rPr>
        <w:lang w:val="ru-RU"/>
      </w:rPr>
      <w:t>моб.тел</w:t>
    </w:r>
    <w:proofErr w:type="spellEnd"/>
    <w:r w:rsidRPr="002A1C1D">
      <w:rPr>
        <w:lang w:val="ru-RU"/>
      </w:rPr>
      <w:t>: 0876 469 242</w:t>
    </w:r>
  </w:p>
  <w:p w:rsidR="008437BA" w:rsidRPr="002A1C1D" w:rsidRDefault="008437BA" w:rsidP="008437BA">
    <w:pPr>
      <w:jc w:val="center"/>
      <w:rPr>
        <w:u w:val="single"/>
      </w:rPr>
    </w:pPr>
    <w:proofErr w:type="spellStart"/>
    <w:r w:rsidRPr="002A1C1D">
      <w:rPr>
        <w:u w:val="single"/>
      </w:rPr>
      <w:t>www</w:t>
    </w:r>
    <w:proofErr w:type="spellEnd"/>
    <w:r w:rsidRPr="002A1C1D">
      <w:rPr>
        <w:u w:val="single"/>
        <w:lang w:val="ru-RU"/>
      </w:rPr>
      <w:t>.</w:t>
    </w:r>
    <w:proofErr w:type="spellStart"/>
    <w:r w:rsidRPr="002A1C1D">
      <w:rPr>
        <w:u w:val="single"/>
      </w:rPr>
      <w:t>industrialpark</w:t>
    </w:r>
    <w:proofErr w:type="spellEnd"/>
    <w:r w:rsidRPr="002A1C1D">
      <w:rPr>
        <w:u w:val="single"/>
        <w:lang w:val="ru-RU"/>
      </w:rPr>
      <w:t>-</w:t>
    </w:r>
    <w:proofErr w:type="spellStart"/>
    <w:r w:rsidRPr="002A1C1D">
      <w:rPr>
        <w:u w:val="single"/>
      </w:rPr>
      <w:t>burgas</w:t>
    </w:r>
    <w:proofErr w:type="spellEnd"/>
    <w:r w:rsidRPr="002A1C1D">
      <w:rPr>
        <w:u w:val="single"/>
        <w:lang w:val="ru-RU"/>
      </w:rPr>
      <w:t>.</w:t>
    </w:r>
    <w:proofErr w:type="spellStart"/>
    <w:r w:rsidRPr="002A1C1D">
      <w:rPr>
        <w:u w:val="single"/>
      </w:rPr>
      <w:t>bg</w:t>
    </w:r>
    <w:proofErr w:type="spellEnd"/>
    <w:r w:rsidRPr="002A1C1D">
      <w:rPr>
        <w:u w:val="single"/>
        <w:lang w:val="ru-RU"/>
      </w:rPr>
      <w:t xml:space="preserve">; </w:t>
    </w:r>
    <w:proofErr w:type="spellStart"/>
    <w:r w:rsidRPr="002A1C1D">
      <w:rPr>
        <w:u w:val="single"/>
        <w:lang w:val="ru-RU"/>
      </w:rPr>
      <w:t>електронна</w:t>
    </w:r>
    <w:proofErr w:type="spellEnd"/>
    <w:r w:rsidRPr="002A1C1D">
      <w:rPr>
        <w:u w:val="single"/>
        <w:lang w:val="ru-RU"/>
      </w:rPr>
      <w:t xml:space="preserve"> </w:t>
    </w:r>
    <w:proofErr w:type="spellStart"/>
    <w:r w:rsidRPr="002A1C1D">
      <w:rPr>
        <w:u w:val="single"/>
        <w:lang w:val="ru-RU"/>
      </w:rPr>
      <w:t>поща</w:t>
    </w:r>
    <w:proofErr w:type="spellEnd"/>
    <w:r w:rsidRPr="002A1C1D">
      <w:rPr>
        <w:u w:val="single"/>
        <w:lang w:val="ru-RU"/>
      </w:rPr>
      <w:t xml:space="preserve">: </w:t>
    </w:r>
    <w:hyperlink r:id="rId2" w:history="1">
      <w:r w:rsidRPr="002A1C1D">
        <w:rPr>
          <w:rStyle w:val="af0"/>
          <w:lang w:val="pt-BR"/>
        </w:rPr>
        <w:t>contact@industrialpark-burgas.bg</w:t>
      </w:r>
    </w:hyperlink>
  </w:p>
  <w:p w:rsidR="008437BA" w:rsidRDefault="008437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EB00E512"/>
    <w:lvl w:ilvl="0">
      <w:start w:val="1"/>
      <w:numFmt w:val="decimal"/>
      <w:lvlText w:val="3.3.%1."/>
      <w:lvlJc w:val="left"/>
      <w:rPr>
        <w:rFonts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9"/>
    <w:multiLevelType w:val="multilevel"/>
    <w:tmpl w:val="56C6684E"/>
    <w:lvl w:ilvl="0">
      <w:start w:val="1"/>
      <w:numFmt w:val="decimal"/>
      <w:lvlText w:val="3.4.%1.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8B7A1E"/>
    <w:multiLevelType w:val="multilevel"/>
    <w:tmpl w:val="7B2E1B30"/>
    <w:lvl w:ilvl="0">
      <w:start w:val="1"/>
      <w:numFmt w:val="decimal"/>
      <w:lvlText w:val="%1."/>
      <w:lvlJc w:val="left"/>
      <w:pPr>
        <w:ind w:left="89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8" w:hanging="2160"/>
      </w:pPr>
      <w:rPr>
        <w:rFonts w:hint="default"/>
      </w:rPr>
    </w:lvl>
  </w:abstractNum>
  <w:abstractNum w:abstractNumId="3" w15:restartNumberingAfterBreak="0">
    <w:nsid w:val="047D6480"/>
    <w:multiLevelType w:val="multilevel"/>
    <w:tmpl w:val="71D0A264"/>
    <w:lvl w:ilvl="0">
      <w:start w:val="1"/>
      <w:numFmt w:val="decimal"/>
      <w:lvlText w:val="%1."/>
      <w:lvlJc w:val="left"/>
      <w:pPr>
        <w:ind w:left="1522" w:hanging="990"/>
      </w:pPr>
      <w:rPr>
        <w:rFonts w:hint="default"/>
        <w:b/>
      </w:rPr>
    </w:lvl>
    <w:lvl w:ilvl="1">
      <w:start w:val="24"/>
      <w:numFmt w:val="decimal"/>
      <w:isLgl/>
      <w:lvlText w:val="%1.%2."/>
      <w:lvlJc w:val="left"/>
      <w:pPr>
        <w:ind w:left="249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596" w:hanging="2160"/>
      </w:pPr>
      <w:rPr>
        <w:rFonts w:hint="default"/>
      </w:rPr>
    </w:lvl>
  </w:abstractNum>
  <w:abstractNum w:abstractNumId="4" w15:restartNumberingAfterBreak="0">
    <w:nsid w:val="05BD4102"/>
    <w:multiLevelType w:val="singleLevel"/>
    <w:tmpl w:val="B502B244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8"/>
        <w:szCs w:val="24"/>
      </w:rPr>
    </w:lvl>
  </w:abstractNum>
  <w:abstractNum w:abstractNumId="5" w15:restartNumberingAfterBreak="0">
    <w:nsid w:val="085A1316"/>
    <w:multiLevelType w:val="multilevel"/>
    <w:tmpl w:val="0AE675F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08CC25BB"/>
    <w:multiLevelType w:val="hybridMultilevel"/>
    <w:tmpl w:val="4F0E564C"/>
    <w:lvl w:ilvl="0" w:tplc="2804A48A">
      <w:start w:val="1"/>
      <w:numFmt w:val="decimal"/>
      <w:lvlText w:val="7.%1."/>
      <w:lvlJc w:val="left"/>
      <w:pPr>
        <w:tabs>
          <w:tab w:val="num" w:pos="539"/>
        </w:tabs>
        <w:ind w:left="539" w:firstLine="0"/>
      </w:pPr>
      <w:rPr>
        <w:rFonts w:ascii="Times New Roman" w:hAnsi="Times New Roman" w:cs="Times New Roman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0B06065B"/>
    <w:multiLevelType w:val="hybridMultilevel"/>
    <w:tmpl w:val="65FE2E18"/>
    <w:lvl w:ilvl="0" w:tplc="3C9CB05C">
      <w:start w:val="1"/>
      <w:numFmt w:val="decimal"/>
      <w:lvlText w:val="8.%1."/>
      <w:lvlJc w:val="left"/>
      <w:pPr>
        <w:tabs>
          <w:tab w:val="num" w:pos="539"/>
        </w:tabs>
        <w:ind w:left="539" w:firstLine="0"/>
      </w:pPr>
      <w:rPr>
        <w:rFonts w:ascii="Times New Roman" w:hAnsi="Times New Roman" w:cs="Times New Roman" w:hint="default"/>
        <w:b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8" w15:restartNumberingAfterBreak="0">
    <w:nsid w:val="10007D20"/>
    <w:multiLevelType w:val="hybridMultilevel"/>
    <w:tmpl w:val="0C964B18"/>
    <w:lvl w:ilvl="0" w:tplc="3EBE5B90">
      <w:start w:val="1"/>
      <w:numFmt w:val="decimal"/>
      <w:lvlText w:val="3.1.1.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038C5"/>
    <w:multiLevelType w:val="multilevel"/>
    <w:tmpl w:val="06404140"/>
    <w:lvl w:ilvl="0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0" w15:restartNumberingAfterBreak="0">
    <w:nsid w:val="11FC32DB"/>
    <w:multiLevelType w:val="multilevel"/>
    <w:tmpl w:val="6EBC83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sz w:val="28"/>
      </w:rPr>
    </w:lvl>
  </w:abstractNum>
  <w:abstractNum w:abstractNumId="11" w15:restartNumberingAfterBreak="0">
    <w:nsid w:val="14D13AA4"/>
    <w:multiLevelType w:val="multilevel"/>
    <w:tmpl w:val="2EB2DB68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17E90E0C"/>
    <w:multiLevelType w:val="hybridMultilevel"/>
    <w:tmpl w:val="877E605E"/>
    <w:lvl w:ilvl="0" w:tplc="0409000F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u w:val="none"/>
      </w:rPr>
    </w:lvl>
    <w:lvl w:ilvl="1" w:tplc="0402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3" w15:restartNumberingAfterBreak="0">
    <w:nsid w:val="1DE213EF"/>
    <w:multiLevelType w:val="hybridMultilevel"/>
    <w:tmpl w:val="C6A06F5E"/>
    <w:lvl w:ilvl="0" w:tplc="F1608BDA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19" w:hanging="360"/>
      </w:pPr>
    </w:lvl>
    <w:lvl w:ilvl="2" w:tplc="0402001B" w:tentative="1">
      <w:start w:val="1"/>
      <w:numFmt w:val="lowerRoman"/>
      <w:lvlText w:val="%3."/>
      <w:lvlJc w:val="right"/>
      <w:pPr>
        <w:ind w:left="2339" w:hanging="180"/>
      </w:pPr>
    </w:lvl>
    <w:lvl w:ilvl="3" w:tplc="0402000F" w:tentative="1">
      <w:start w:val="1"/>
      <w:numFmt w:val="decimal"/>
      <w:lvlText w:val="%4."/>
      <w:lvlJc w:val="left"/>
      <w:pPr>
        <w:ind w:left="3059" w:hanging="360"/>
      </w:pPr>
    </w:lvl>
    <w:lvl w:ilvl="4" w:tplc="04020019" w:tentative="1">
      <w:start w:val="1"/>
      <w:numFmt w:val="lowerLetter"/>
      <w:lvlText w:val="%5."/>
      <w:lvlJc w:val="left"/>
      <w:pPr>
        <w:ind w:left="3779" w:hanging="360"/>
      </w:pPr>
    </w:lvl>
    <w:lvl w:ilvl="5" w:tplc="0402001B" w:tentative="1">
      <w:start w:val="1"/>
      <w:numFmt w:val="lowerRoman"/>
      <w:lvlText w:val="%6."/>
      <w:lvlJc w:val="right"/>
      <w:pPr>
        <w:ind w:left="4499" w:hanging="180"/>
      </w:pPr>
    </w:lvl>
    <w:lvl w:ilvl="6" w:tplc="0402000F" w:tentative="1">
      <w:start w:val="1"/>
      <w:numFmt w:val="decimal"/>
      <w:lvlText w:val="%7."/>
      <w:lvlJc w:val="left"/>
      <w:pPr>
        <w:ind w:left="5219" w:hanging="360"/>
      </w:pPr>
    </w:lvl>
    <w:lvl w:ilvl="7" w:tplc="04020019" w:tentative="1">
      <w:start w:val="1"/>
      <w:numFmt w:val="lowerLetter"/>
      <w:lvlText w:val="%8."/>
      <w:lvlJc w:val="left"/>
      <w:pPr>
        <w:ind w:left="5939" w:hanging="360"/>
      </w:pPr>
    </w:lvl>
    <w:lvl w:ilvl="8" w:tplc="040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32301F5A"/>
    <w:multiLevelType w:val="hybridMultilevel"/>
    <w:tmpl w:val="1AC0AE74"/>
    <w:lvl w:ilvl="0" w:tplc="116A7CF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/>
        <w:color w:val="000000"/>
        <w:sz w:val="28"/>
        <w:szCs w:val="28"/>
      </w:rPr>
    </w:lvl>
    <w:lvl w:ilvl="1" w:tplc="5B4005DA">
      <w:start w:val="1"/>
      <w:numFmt w:val="decimal"/>
      <w:isLgl/>
      <w:lvlText w:val="5.%2"/>
      <w:lvlJc w:val="left"/>
      <w:pPr>
        <w:tabs>
          <w:tab w:val="num" w:pos="218"/>
        </w:tabs>
        <w:ind w:left="513" w:hanging="153"/>
      </w:pPr>
      <w:rPr>
        <w:rFonts w:hint="default"/>
        <w:b/>
        <w:color w:val="000000"/>
        <w:sz w:val="24"/>
        <w:u w:val="none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F1626A"/>
    <w:multiLevelType w:val="multilevel"/>
    <w:tmpl w:val="8E70E56A"/>
    <w:lvl w:ilvl="0">
      <w:start w:val="5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55"/>
        </w:tabs>
        <w:ind w:left="145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5"/>
        </w:tabs>
        <w:ind w:left="193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6" w15:restartNumberingAfterBreak="0">
    <w:nsid w:val="410E0766"/>
    <w:multiLevelType w:val="hybridMultilevel"/>
    <w:tmpl w:val="06404140"/>
    <w:lvl w:ilvl="0" w:tplc="0402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499B0F07"/>
    <w:multiLevelType w:val="multilevel"/>
    <w:tmpl w:val="403CA04E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4BDC7D15"/>
    <w:multiLevelType w:val="multilevel"/>
    <w:tmpl w:val="56C6684E"/>
    <w:lvl w:ilvl="0">
      <w:start w:val="1"/>
      <w:numFmt w:val="decimal"/>
      <w:lvlText w:val="3.4.%1.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4DA03BBF"/>
    <w:multiLevelType w:val="multilevel"/>
    <w:tmpl w:val="BE2082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20" w15:restartNumberingAfterBreak="0">
    <w:nsid w:val="4EAC55C5"/>
    <w:multiLevelType w:val="multilevel"/>
    <w:tmpl w:val="5F721F38"/>
    <w:lvl w:ilvl="0">
      <w:start w:val="1"/>
      <w:numFmt w:val="decimal"/>
      <w:lvlText w:val="8.%1."/>
      <w:lvlJc w:val="left"/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5B701B7C"/>
    <w:multiLevelType w:val="multilevel"/>
    <w:tmpl w:val="BBA43BB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6C473731"/>
    <w:multiLevelType w:val="multilevel"/>
    <w:tmpl w:val="FA90110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20"/>
      <w:numFmt w:val="decimal"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352625B"/>
    <w:multiLevelType w:val="multilevel"/>
    <w:tmpl w:val="06404140"/>
    <w:lvl w:ilvl="0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4" w15:restartNumberingAfterBreak="0">
    <w:nsid w:val="76475CBE"/>
    <w:multiLevelType w:val="hybridMultilevel"/>
    <w:tmpl w:val="4798012C"/>
    <w:lvl w:ilvl="0" w:tplc="8D7C720A">
      <w:start w:val="2017"/>
      <w:numFmt w:val="decimal"/>
      <w:lvlText w:val="%1"/>
      <w:lvlJc w:val="left"/>
      <w:pPr>
        <w:ind w:left="768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8" w:hanging="360"/>
      </w:pPr>
    </w:lvl>
    <w:lvl w:ilvl="2" w:tplc="0402001B" w:tentative="1">
      <w:start w:val="1"/>
      <w:numFmt w:val="lowerRoman"/>
      <w:lvlText w:val="%3."/>
      <w:lvlJc w:val="right"/>
      <w:pPr>
        <w:ind w:left="2088" w:hanging="180"/>
      </w:pPr>
    </w:lvl>
    <w:lvl w:ilvl="3" w:tplc="0402000F" w:tentative="1">
      <w:start w:val="1"/>
      <w:numFmt w:val="decimal"/>
      <w:lvlText w:val="%4."/>
      <w:lvlJc w:val="left"/>
      <w:pPr>
        <w:ind w:left="2808" w:hanging="360"/>
      </w:pPr>
    </w:lvl>
    <w:lvl w:ilvl="4" w:tplc="04020019" w:tentative="1">
      <w:start w:val="1"/>
      <w:numFmt w:val="lowerLetter"/>
      <w:lvlText w:val="%5."/>
      <w:lvlJc w:val="left"/>
      <w:pPr>
        <w:ind w:left="3528" w:hanging="360"/>
      </w:pPr>
    </w:lvl>
    <w:lvl w:ilvl="5" w:tplc="0402001B" w:tentative="1">
      <w:start w:val="1"/>
      <w:numFmt w:val="lowerRoman"/>
      <w:lvlText w:val="%6."/>
      <w:lvlJc w:val="right"/>
      <w:pPr>
        <w:ind w:left="4248" w:hanging="180"/>
      </w:pPr>
    </w:lvl>
    <w:lvl w:ilvl="6" w:tplc="0402000F" w:tentative="1">
      <w:start w:val="1"/>
      <w:numFmt w:val="decimal"/>
      <w:lvlText w:val="%7."/>
      <w:lvlJc w:val="left"/>
      <w:pPr>
        <w:ind w:left="4968" w:hanging="360"/>
      </w:pPr>
    </w:lvl>
    <w:lvl w:ilvl="7" w:tplc="04020019" w:tentative="1">
      <w:start w:val="1"/>
      <w:numFmt w:val="lowerLetter"/>
      <w:lvlText w:val="%8."/>
      <w:lvlJc w:val="left"/>
      <w:pPr>
        <w:ind w:left="5688" w:hanging="360"/>
      </w:pPr>
    </w:lvl>
    <w:lvl w:ilvl="8" w:tplc="0402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7EFC6ABF"/>
    <w:multiLevelType w:val="multilevel"/>
    <w:tmpl w:val="F162DA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2"/>
  </w:num>
  <w:num w:numId="5">
    <w:abstractNumId w:val="9"/>
  </w:num>
  <w:num w:numId="6">
    <w:abstractNumId w:val="7"/>
  </w:num>
  <w:num w:numId="7">
    <w:abstractNumId w:val="2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1"/>
  </w:num>
  <w:num w:numId="13">
    <w:abstractNumId w:val="20"/>
  </w:num>
  <w:num w:numId="14">
    <w:abstractNumId w:val="17"/>
  </w:num>
  <w:num w:numId="15">
    <w:abstractNumId w:val="8"/>
  </w:num>
  <w:num w:numId="16">
    <w:abstractNumId w:val="11"/>
  </w:num>
  <w:num w:numId="17">
    <w:abstractNumId w:val="18"/>
  </w:num>
  <w:num w:numId="18">
    <w:abstractNumId w:val="24"/>
  </w:num>
  <w:num w:numId="19">
    <w:abstractNumId w:val="13"/>
  </w:num>
  <w:num w:numId="20">
    <w:abstractNumId w:val="3"/>
  </w:num>
  <w:num w:numId="21">
    <w:abstractNumId w:val="19"/>
  </w:num>
  <w:num w:numId="22">
    <w:abstractNumId w:val="2"/>
  </w:num>
  <w:num w:numId="23">
    <w:abstractNumId w:val="25"/>
  </w:num>
  <w:num w:numId="24">
    <w:abstractNumId w:val="5"/>
  </w:num>
  <w:num w:numId="25">
    <w:abstractNumId w:val="22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E4E"/>
    <w:rsid w:val="00000DF9"/>
    <w:rsid w:val="0000337A"/>
    <w:rsid w:val="0000494C"/>
    <w:rsid w:val="00006BC9"/>
    <w:rsid w:val="00006E26"/>
    <w:rsid w:val="0001592C"/>
    <w:rsid w:val="00021F14"/>
    <w:rsid w:val="00021FFB"/>
    <w:rsid w:val="00023E37"/>
    <w:rsid w:val="0002422A"/>
    <w:rsid w:val="000338F3"/>
    <w:rsid w:val="00034F82"/>
    <w:rsid w:val="000364CD"/>
    <w:rsid w:val="0004193D"/>
    <w:rsid w:val="000425D1"/>
    <w:rsid w:val="000434BF"/>
    <w:rsid w:val="00044551"/>
    <w:rsid w:val="00047669"/>
    <w:rsid w:val="00056ADA"/>
    <w:rsid w:val="00060129"/>
    <w:rsid w:val="000612E6"/>
    <w:rsid w:val="00063996"/>
    <w:rsid w:val="000765EB"/>
    <w:rsid w:val="00082A03"/>
    <w:rsid w:val="0008375B"/>
    <w:rsid w:val="0008568D"/>
    <w:rsid w:val="00093304"/>
    <w:rsid w:val="000951E4"/>
    <w:rsid w:val="0009754A"/>
    <w:rsid w:val="000A1888"/>
    <w:rsid w:val="000A7433"/>
    <w:rsid w:val="000B08F1"/>
    <w:rsid w:val="000E17D6"/>
    <w:rsid w:val="000F02F6"/>
    <w:rsid w:val="001013C0"/>
    <w:rsid w:val="001025D7"/>
    <w:rsid w:val="00104794"/>
    <w:rsid w:val="001105AC"/>
    <w:rsid w:val="00111DFD"/>
    <w:rsid w:val="00114437"/>
    <w:rsid w:val="001170AE"/>
    <w:rsid w:val="00122012"/>
    <w:rsid w:val="00125F41"/>
    <w:rsid w:val="00130CE9"/>
    <w:rsid w:val="00136209"/>
    <w:rsid w:val="001415B3"/>
    <w:rsid w:val="001537DF"/>
    <w:rsid w:val="00160499"/>
    <w:rsid w:val="001622D3"/>
    <w:rsid w:val="00163875"/>
    <w:rsid w:val="00163ADF"/>
    <w:rsid w:val="00174116"/>
    <w:rsid w:val="00182715"/>
    <w:rsid w:val="001828F5"/>
    <w:rsid w:val="0018676E"/>
    <w:rsid w:val="00193932"/>
    <w:rsid w:val="00193F62"/>
    <w:rsid w:val="0019500B"/>
    <w:rsid w:val="001A2AE1"/>
    <w:rsid w:val="001B18ED"/>
    <w:rsid w:val="001C39E0"/>
    <w:rsid w:val="001C3CEF"/>
    <w:rsid w:val="001E3BAF"/>
    <w:rsid w:val="001E57C1"/>
    <w:rsid w:val="001F084D"/>
    <w:rsid w:val="001F2845"/>
    <w:rsid w:val="00206114"/>
    <w:rsid w:val="00206797"/>
    <w:rsid w:val="0021098B"/>
    <w:rsid w:val="00210C09"/>
    <w:rsid w:val="00210F77"/>
    <w:rsid w:val="002167A1"/>
    <w:rsid w:val="00217FC8"/>
    <w:rsid w:val="00235320"/>
    <w:rsid w:val="00240448"/>
    <w:rsid w:val="00241356"/>
    <w:rsid w:val="00244821"/>
    <w:rsid w:val="00261C99"/>
    <w:rsid w:val="00266CD8"/>
    <w:rsid w:val="00271B71"/>
    <w:rsid w:val="002723F4"/>
    <w:rsid w:val="00287DB6"/>
    <w:rsid w:val="0029084D"/>
    <w:rsid w:val="002949E3"/>
    <w:rsid w:val="00295ABD"/>
    <w:rsid w:val="00296AD4"/>
    <w:rsid w:val="002A12DB"/>
    <w:rsid w:val="002A4C30"/>
    <w:rsid w:val="002A6E21"/>
    <w:rsid w:val="002A75FF"/>
    <w:rsid w:val="002C3277"/>
    <w:rsid w:val="002D0369"/>
    <w:rsid w:val="002D778E"/>
    <w:rsid w:val="002E0B22"/>
    <w:rsid w:val="002E57CD"/>
    <w:rsid w:val="002E58C5"/>
    <w:rsid w:val="002E7BA8"/>
    <w:rsid w:val="002F2446"/>
    <w:rsid w:val="00317804"/>
    <w:rsid w:val="00324179"/>
    <w:rsid w:val="00326F62"/>
    <w:rsid w:val="003315B3"/>
    <w:rsid w:val="00336D96"/>
    <w:rsid w:val="00340C89"/>
    <w:rsid w:val="003422A2"/>
    <w:rsid w:val="003433E9"/>
    <w:rsid w:val="003435C3"/>
    <w:rsid w:val="00347965"/>
    <w:rsid w:val="00355401"/>
    <w:rsid w:val="00357B2F"/>
    <w:rsid w:val="00365A63"/>
    <w:rsid w:val="003662B2"/>
    <w:rsid w:val="003739CD"/>
    <w:rsid w:val="00375CE7"/>
    <w:rsid w:val="00376C86"/>
    <w:rsid w:val="0037744C"/>
    <w:rsid w:val="00381F12"/>
    <w:rsid w:val="003833AA"/>
    <w:rsid w:val="00384137"/>
    <w:rsid w:val="00391991"/>
    <w:rsid w:val="00392A71"/>
    <w:rsid w:val="003A3209"/>
    <w:rsid w:val="003A5E72"/>
    <w:rsid w:val="003A66ED"/>
    <w:rsid w:val="003B1D2C"/>
    <w:rsid w:val="003B3AA6"/>
    <w:rsid w:val="003B5C13"/>
    <w:rsid w:val="003C1C54"/>
    <w:rsid w:val="003C35B9"/>
    <w:rsid w:val="003C5E1F"/>
    <w:rsid w:val="003D187C"/>
    <w:rsid w:val="003D673C"/>
    <w:rsid w:val="003E0240"/>
    <w:rsid w:val="003E1B7D"/>
    <w:rsid w:val="003E544D"/>
    <w:rsid w:val="003E6717"/>
    <w:rsid w:val="003F1BD8"/>
    <w:rsid w:val="003F674A"/>
    <w:rsid w:val="00400EAD"/>
    <w:rsid w:val="00405117"/>
    <w:rsid w:val="00407EF1"/>
    <w:rsid w:val="004101B2"/>
    <w:rsid w:val="004142EB"/>
    <w:rsid w:val="0041478B"/>
    <w:rsid w:val="00422E20"/>
    <w:rsid w:val="00423AB5"/>
    <w:rsid w:val="004250F4"/>
    <w:rsid w:val="00435DFE"/>
    <w:rsid w:val="0043653C"/>
    <w:rsid w:val="00437945"/>
    <w:rsid w:val="00440570"/>
    <w:rsid w:val="00441857"/>
    <w:rsid w:val="0045318E"/>
    <w:rsid w:val="0045730F"/>
    <w:rsid w:val="00461C06"/>
    <w:rsid w:val="00467528"/>
    <w:rsid w:val="00474105"/>
    <w:rsid w:val="004773BB"/>
    <w:rsid w:val="00483089"/>
    <w:rsid w:val="0049396E"/>
    <w:rsid w:val="00493D25"/>
    <w:rsid w:val="0049751E"/>
    <w:rsid w:val="004A3373"/>
    <w:rsid w:val="004A36C6"/>
    <w:rsid w:val="004D6C99"/>
    <w:rsid w:val="004E3DBB"/>
    <w:rsid w:val="00500989"/>
    <w:rsid w:val="005043F7"/>
    <w:rsid w:val="005100F5"/>
    <w:rsid w:val="00510A20"/>
    <w:rsid w:val="00513E33"/>
    <w:rsid w:val="00516107"/>
    <w:rsid w:val="005261AC"/>
    <w:rsid w:val="005266C2"/>
    <w:rsid w:val="005266E5"/>
    <w:rsid w:val="005305B8"/>
    <w:rsid w:val="00536132"/>
    <w:rsid w:val="00537156"/>
    <w:rsid w:val="0054255B"/>
    <w:rsid w:val="00547933"/>
    <w:rsid w:val="00550604"/>
    <w:rsid w:val="00573F38"/>
    <w:rsid w:val="00576F08"/>
    <w:rsid w:val="0058286E"/>
    <w:rsid w:val="005843CC"/>
    <w:rsid w:val="005847B4"/>
    <w:rsid w:val="00585D19"/>
    <w:rsid w:val="00593A33"/>
    <w:rsid w:val="005A231A"/>
    <w:rsid w:val="005A31D9"/>
    <w:rsid w:val="005B3073"/>
    <w:rsid w:val="005B4C19"/>
    <w:rsid w:val="005B5698"/>
    <w:rsid w:val="005C0D60"/>
    <w:rsid w:val="005C1BDB"/>
    <w:rsid w:val="005C4E0B"/>
    <w:rsid w:val="005C556F"/>
    <w:rsid w:val="005D08C1"/>
    <w:rsid w:val="005D64F4"/>
    <w:rsid w:val="005D651B"/>
    <w:rsid w:val="005E03D3"/>
    <w:rsid w:val="005E31A9"/>
    <w:rsid w:val="005E39D7"/>
    <w:rsid w:val="005E4BB3"/>
    <w:rsid w:val="005E726A"/>
    <w:rsid w:val="005F1CBC"/>
    <w:rsid w:val="005F7404"/>
    <w:rsid w:val="006022D7"/>
    <w:rsid w:val="00602E51"/>
    <w:rsid w:val="00613E2E"/>
    <w:rsid w:val="00625532"/>
    <w:rsid w:val="00633D01"/>
    <w:rsid w:val="00635195"/>
    <w:rsid w:val="00654728"/>
    <w:rsid w:val="00655F89"/>
    <w:rsid w:val="0065666A"/>
    <w:rsid w:val="006618EF"/>
    <w:rsid w:val="006715CF"/>
    <w:rsid w:val="00672797"/>
    <w:rsid w:val="00674616"/>
    <w:rsid w:val="006807F2"/>
    <w:rsid w:val="00682413"/>
    <w:rsid w:val="00683E54"/>
    <w:rsid w:val="0068414B"/>
    <w:rsid w:val="006861C7"/>
    <w:rsid w:val="0068738B"/>
    <w:rsid w:val="006928D9"/>
    <w:rsid w:val="00697075"/>
    <w:rsid w:val="00697453"/>
    <w:rsid w:val="006A4325"/>
    <w:rsid w:val="006A49E0"/>
    <w:rsid w:val="006A4AAA"/>
    <w:rsid w:val="006A56D5"/>
    <w:rsid w:val="006B276E"/>
    <w:rsid w:val="006B4885"/>
    <w:rsid w:val="006C081B"/>
    <w:rsid w:val="006C559F"/>
    <w:rsid w:val="006C6CAD"/>
    <w:rsid w:val="006F2F82"/>
    <w:rsid w:val="006F6F5A"/>
    <w:rsid w:val="007117FB"/>
    <w:rsid w:val="007144D1"/>
    <w:rsid w:val="00717465"/>
    <w:rsid w:val="00717F1B"/>
    <w:rsid w:val="00720B3D"/>
    <w:rsid w:val="007244BB"/>
    <w:rsid w:val="00725441"/>
    <w:rsid w:val="00743D99"/>
    <w:rsid w:val="0074442D"/>
    <w:rsid w:val="007465AE"/>
    <w:rsid w:val="0074737A"/>
    <w:rsid w:val="00751DEA"/>
    <w:rsid w:val="00751F39"/>
    <w:rsid w:val="00752FC3"/>
    <w:rsid w:val="0076550F"/>
    <w:rsid w:val="00772CCA"/>
    <w:rsid w:val="007751B0"/>
    <w:rsid w:val="007821B6"/>
    <w:rsid w:val="00785AEA"/>
    <w:rsid w:val="00790377"/>
    <w:rsid w:val="0079246F"/>
    <w:rsid w:val="0079419D"/>
    <w:rsid w:val="007A26BB"/>
    <w:rsid w:val="007A4E6C"/>
    <w:rsid w:val="007A5B07"/>
    <w:rsid w:val="007B05F2"/>
    <w:rsid w:val="007B2957"/>
    <w:rsid w:val="007B4A9C"/>
    <w:rsid w:val="007B4F37"/>
    <w:rsid w:val="007C168F"/>
    <w:rsid w:val="007C1DF7"/>
    <w:rsid w:val="007C54A9"/>
    <w:rsid w:val="007D4053"/>
    <w:rsid w:val="007D53E6"/>
    <w:rsid w:val="007D5AAF"/>
    <w:rsid w:val="007D721D"/>
    <w:rsid w:val="007D75B1"/>
    <w:rsid w:val="007E1B20"/>
    <w:rsid w:val="007E4F97"/>
    <w:rsid w:val="007F7523"/>
    <w:rsid w:val="00800900"/>
    <w:rsid w:val="0080184E"/>
    <w:rsid w:val="008031B5"/>
    <w:rsid w:val="008038C9"/>
    <w:rsid w:val="008047A4"/>
    <w:rsid w:val="00807B4F"/>
    <w:rsid w:val="00813048"/>
    <w:rsid w:val="00817F76"/>
    <w:rsid w:val="00822CE3"/>
    <w:rsid w:val="008243EC"/>
    <w:rsid w:val="00824E4E"/>
    <w:rsid w:val="0083345A"/>
    <w:rsid w:val="008335C1"/>
    <w:rsid w:val="00837B5E"/>
    <w:rsid w:val="00840D0B"/>
    <w:rsid w:val="008437BA"/>
    <w:rsid w:val="00847D26"/>
    <w:rsid w:val="00847E81"/>
    <w:rsid w:val="008514BD"/>
    <w:rsid w:val="008532B1"/>
    <w:rsid w:val="00855F6F"/>
    <w:rsid w:val="008678BF"/>
    <w:rsid w:val="00872C06"/>
    <w:rsid w:val="0088134C"/>
    <w:rsid w:val="00881D98"/>
    <w:rsid w:val="00881FFA"/>
    <w:rsid w:val="00886278"/>
    <w:rsid w:val="008B2E09"/>
    <w:rsid w:val="008B5BC6"/>
    <w:rsid w:val="008C51CE"/>
    <w:rsid w:val="008C5EEC"/>
    <w:rsid w:val="008D244B"/>
    <w:rsid w:val="008D51F8"/>
    <w:rsid w:val="008E2426"/>
    <w:rsid w:val="008E2FB3"/>
    <w:rsid w:val="008F4BE8"/>
    <w:rsid w:val="00901558"/>
    <w:rsid w:val="00911732"/>
    <w:rsid w:val="0091279D"/>
    <w:rsid w:val="009155DE"/>
    <w:rsid w:val="00916962"/>
    <w:rsid w:val="00921624"/>
    <w:rsid w:val="00930030"/>
    <w:rsid w:val="009334BE"/>
    <w:rsid w:val="00950476"/>
    <w:rsid w:val="0095392A"/>
    <w:rsid w:val="009564A7"/>
    <w:rsid w:val="00960CD6"/>
    <w:rsid w:val="00960F5F"/>
    <w:rsid w:val="00963C34"/>
    <w:rsid w:val="00963E66"/>
    <w:rsid w:val="009643CC"/>
    <w:rsid w:val="009709B6"/>
    <w:rsid w:val="009820A6"/>
    <w:rsid w:val="00991208"/>
    <w:rsid w:val="00991C70"/>
    <w:rsid w:val="00995087"/>
    <w:rsid w:val="009A0181"/>
    <w:rsid w:val="009A3664"/>
    <w:rsid w:val="009A43F2"/>
    <w:rsid w:val="009A568C"/>
    <w:rsid w:val="009A71C0"/>
    <w:rsid w:val="009C05B4"/>
    <w:rsid w:val="009C06BF"/>
    <w:rsid w:val="009C3DB4"/>
    <w:rsid w:val="009C6A60"/>
    <w:rsid w:val="009E5E3F"/>
    <w:rsid w:val="009F0C91"/>
    <w:rsid w:val="009F2013"/>
    <w:rsid w:val="009F257F"/>
    <w:rsid w:val="009F2907"/>
    <w:rsid w:val="00A00160"/>
    <w:rsid w:val="00A13D86"/>
    <w:rsid w:val="00A16CD6"/>
    <w:rsid w:val="00A279A2"/>
    <w:rsid w:val="00A31E28"/>
    <w:rsid w:val="00A358BA"/>
    <w:rsid w:val="00A45441"/>
    <w:rsid w:val="00A5152E"/>
    <w:rsid w:val="00A51B39"/>
    <w:rsid w:val="00A53A7A"/>
    <w:rsid w:val="00A65A8D"/>
    <w:rsid w:val="00A65DB1"/>
    <w:rsid w:val="00A66397"/>
    <w:rsid w:val="00A700FA"/>
    <w:rsid w:val="00A702E2"/>
    <w:rsid w:val="00A72BDC"/>
    <w:rsid w:val="00A77E44"/>
    <w:rsid w:val="00A832EB"/>
    <w:rsid w:val="00A8405F"/>
    <w:rsid w:val="00A846FE"/>
    <w:rsid w:val="00A86912"/>
    <w:rsid w:val="00A9726E"/>
    <w:rsid w:val="00AA0AC3"/>
    <w:rsid w:val="00AA5DA7"/>
    <w:rsid w:val="00AC0877"/>
    <w:rsid w:val="00AC088E"/>
    <w:rsid w:val="00AC1D4D"/>
    <w:rsid w:val="00AC2761"/>
    <w:rsid w:val="00AC4DBF"/>
    <w:rsid w:val="00AD4AA1"/>
    <w:rsid w:val="00AD5509"/>
    <w:rsid w:val="00AD6450"/>
    <w:rsid w:val="00AE6B65"/>
    <w:rsid w:val="00AE78F3"/>
    <w:rsid w:val="00AF00FA"/>
    <w:rsid w:val="00AF1CDB"/>
    <w:rsid w:val="00AF2827"/>
    <w:rsid w:val="00B04FC6"/>
    <w:rsid w:val="00B05362"/>
    <w:rsid w:val="00B07663"/>
    <w:rsid w:val="00B1246B"/>
    <w:rsid w:val="00B13165"/>
    <w:rsid w:val="00B143DF"/>
    <w:rsid w:val="00B16727"/>
    <w:rsid w:val="00B2162A"/>
    <w:rsid w:val="00B32379"/>
    <w:rsid w:val="00B40E4B"/>
    <w:rsid w:val="00B4541D"/>
    <w:rsid w:val="00B54E61"/>
    <w:rsid w:val="00B6772C"/>
    <w:rsid w:val="00B71047"/>
    <w:rsid w:val="00B7118E"/>
    <w:rsid w:val="00B77D50"/>
    <w:rsid w:val="00B80F63"/>
    <w:rsid w:val="00B86824"/>
    <w:rsid w:val="00B878CF"/>
    <w:rsid w:val="00B900D3"/>
    <w:rsid w:val="00B9164E"/>
    <w:rsid w:val="00B974E1"/>
    <w:rsid w:val="00BB1666"/>
    <w:rsid w:val="00BB1E2E"/>
    <w:rsid w:val="00BB3652"/>
    <w:rsid w:val="00BB7126"/>
    <w:rsid w:val="00BC26C4"/>
    <w:rsid w:val="00BC43F0"/>
    <w:rsid w:val="00BC6E8E"/>
    <w:rsid w:val="00BD1883"/>
    <w:rsid w:val="00BD5B14"/>
    <w:rsid w:val="00BE44D0"/>
    <w:rsid w:val="00BE7BDB"/>
    <w:rsid w:val="00BF2F2E"/>
    <w:rsid w:val="00BF2FB9"/>
    <w:rsid w:val="00C01BF9"/>
    <w:rsid w:val="00C030A6"/>
    <w:rsid w:val="00C04D1B"/>
    <w:rsid w:val="00C077A7"/>
    <w:rsid w:val="00C12AF3"/>
    <w:rsid w:val="00C14A45"/>
    <w:rsid w:val="00C217EE"/>
    <w:rsid w:val="00C2277F"/>
    <w:rsid w:val="00C31C41"/>
    <w:rsid w:val="00C325DD"/>
    <w:rsid w:val="00C36E8E"/>
    <w:rsid w:val="00C37D76"/>
    <w:rsid w:val="00C40FE4"/>
    <w:rsid w:val="00C41AF6"/>
    <w:rsid w:val="00C41D59"/>
    <w:rsid w:val="00C4368C"/>
    <w:rsid w:val="00C45C54"/>
    <w:rsid w:val="00C605B8"/>
    <w:rsid w:val="00C6069E"/>
    <w:rsid w:val="00C775BF"/>
    <w:rsid w:val="00C77AC5"/>
    <w:rsid w:val="00C836F3"/>
    <w:rsid w:val="00C9087D"/>
    <w:rsid w:val="00C923C2"/>
    <w:rsid w:val="00C927CC"/>
    <w:rsid w:val="00C94553"/>
    <w:rsid w:val="00C952B7"/>
    <w:rsid w:val="00CA4A98"/>
    <w:rsid w:val="00CA4F78"/>
    <w:rsid w:val="00CB5DD1"/>
    <w:rsid w:val="00CB7D37"/>
    <w:rsid w:val="00CC5914"/>
    <w:rsid w:val="00CC5988"/>
    <w:rsid w:val="00CE1136"/>
    <w:rsid w:val="00CE197A"/>
    <w:rsid w:val="00CE214A"/>
    <w:rsid w:val="00CE272A"/>
    <w:rsid w:val="00CE3460"/>
    <w:rsid w:val="00CE75BB"/>
    <w:rsid w:val="00CF690A"/>
    <w:rsid w:val="00D14F4F"/>
    <w:rsid w:val="00D17903"/>
    <w:rsid w:val="00D241D8"/>
    <w:rsid w:val="00D30B60"/>
    <w:rsid w:val="00D30FC0"/>
    <w:rsid w:val="00D32586"/>
    <w:rsid w:val="00D353C9"/>
    <w:rsid w:val="00D528FC"/>
    <w:rsid w:val="00D62143"/>
    <w:rsid w:val="00D63EFD"/>
    <w:rsid w:val="00D66873"/>
    <w:rsid w:val="00D77E1F"/>
    <w:rsid w:val="00D86127"/>
    <w:rsid w:val="00D9136B"/>
    <w:rsid w:val="00D937B9"/>
    <w:rsid w:val="00D94300"/>
    <w:rsid w:val="00D948E0"/>
    <w:rsid w:val="00DA3A6C"/>
    <w:rsid w:val="00DB29BE"/>
    <w:rsid w:val="00DB436B"/>
    <w:rsid w:val="00DB6257"/>
    <w:rsid w:val="00DC5FB5"/>
    <w:rsid w:val="00DC66EF"/>
    <w:rsid w:val="00DC76B7"/>
    <w:rsid w:val="00DD0891"/>
    <w:rsid w:val="00DD1B2B"/>
    <w:rsid w:val="00DD5864"/>
    <w:rsid w:val="00DD79AB"/>
    <w:rsid w:val="00DE051E"/>
    <w:rsid w:val="00DE0E72"/>
    <w:rsid w:val="00DF2E54"/>
    <w:rsid w:val="00E04028"/>
    <w:rsid w:val="00E15EEE"/>
    <w:rsid w:val="00E320A8"/>
    <w:rsid w:val="00E41A07"/>
    <w:rsid w:val="00E42755"/>
    <w:rsid w:val="00E52E0C"/>
    <w:rsid w:val="00E559C3"/>
    <w:rsid w:val="00E64C66"/>
    <w:rsid w:val="00E709E1"/>
    <w:rsid w:val="00E71149"/>
    <w:rsid w:val="00E75F8F"/>
    <w:rsid w:val="00E83E22"/>
    <w:rsid w:val="00E84236"/>
    <w:rsid w:val="00E87E51"/>
    <w:rsid w:val="00E9233F"/>
    <w:rsid w:val="00E930CB"/>
    <w:rsid w:val="00EB0900"/>
    <w:rsid w:val="00EB79D1"/>
    <w:rsid w:val="00EC1689"/>
    <w:rsid w:val="00EC47A6"/>
    <w:rsid w:val="00EE5A81"/>
    <w:rsid w:val="00EE78F9"/>
    <w:rsid w:val="00EF2A81"/>
    <w:rsid w:val="00F000D5"/>
    <w:rsid w:val="00F07226"/>
    <w:rsid w:val="00F07B05"/>
    <w:rsid w:val="00F15E25"/>
    <w:rsid w:val="00F16CE4"/>
    <w:rsid w:val="00F17505"/>
    <w:rsid w:val="00F25B62"/>
    <w:rsid w:val="00F275DE"/>
    <w:rsid w:val="00F3303B"/>
    <w:rsid w:val="00F34B15"/>
    <w:rsid w:val="00F35E97"/>
    <w:rsid w:val="00F42404"/>
    <w:rsid w:val="00F44854"/>
    <w:rsid w:val="00F541BC"/>
    <w:rsid w:val="00F96A16"/>
    <w:rsid w:val="00FA3796"/>
    <w:rsid w:val="00FB1420"/>
    <w:rsid w:val="00FB26B9"/>
    <w:rsid w:val="00FB42B9"/>
    <w:rsid w:val="00FC4306"/>
    <w:rsid w:val="00FC6057"/>
    <w:rsid w:val="00FC6D95"/>
    <w:rsid w:val="00FC72B7"/>
    <w:rsid w:val="00FD424A"/>
    <w:rsid w:val="00FD66F0"/>
    <w:rsid w:val="00FE0A0B"/>
    <w:rsid w:val="00FE0A5D"/>
    <w:rsid w:val="00FE1124"/>
    <w:rsid w:val="00FE6C5F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91C26B9"/>
  <w15:docId w15:val="{B41DCAFF-814C-421F-A726-569B010B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824E4E"/>
    <w:pPr>
      <w:widowControl w:val="0"/>
      <w:spacing w:line="360" w:lineRule="auto"/>
      <w:ind w:right="284"/>
      <w:jc w:val="both"/>
      <w:outlineLvl w:val="2"/>
    </w:pPr>
    <w:rPr>
      <w:rFonts w:ascii="Timok" w:hAnsi="Timok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4E4E"/>
    <w:pPr>
      <w:tabs>
        <w:tab w:val="center" w:pos="4703"/>
        <w:tab w:val="right" w:pos="9406"/>
      </w:tabs>
    </w:pPr>
    <w:rPr>
      <w:sz w:val="20"/>
      <w:szCs w:val="20"/>
      <w:lang w:val="en-AU"/>
    </w:rPr>
  </w:style>
  <w:style w:type="paragraph" w:customStyle="1" w:styleId="Char1CharCharCharCharCharCharChar">
    <w:name w:val="Char1 Char Char Char Char Char Знак Знак Char Char"/>
    <w:basedOn w:val="a"/>
    <w:rsid w:val="00824E4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footer"/>
    <w:basedOn w:val="a"/>
    <w:rsid w:val="00950476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950476"/>
  </w:style>
  <w:style w:type="paragraph" w:customStyle="1" w:styleId="Char1CharCharCharCharCharCharCharChar">
    <w:name w:val="Char1 Char Char Char Char Char Char Char Char"/>
    <w:basedOn w:val="a"/>
    <w:rsid w:val="0074442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3">
    <w:name w:val="Font Style23"/>
    <w:rsid w:val="002D778E"/>
    <w:rPr>
      <w:rFonts w:ascii="Times New Roman" w:hAnsi="Times New Roman" w:cs="Times New Roman" w:hint="default"/>
      <w:sz w:val="26"/>
      <w:szCs w:val="26"/>
    </w:rPr>
  </w:style>
  <w:style w:type="paragraph" w:customStyle="1" w:styleId="Style">
    <w:name w:val="Style"/>
    <w:rsid w:val="0083345A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CharCharCharCharCharCharChar">
    <w:name w:val="Char Char Char Char Char Char Char Char Char Char"/>
    <w:basedOn w:val="a"/>
    <w:rsid w:val="001F084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harCharCharCharCharChar0">
    <w:name w:val="Char Char Char Char Char Char Char Char Char Char"/>
    <w:basedOn w:val="a"/>
    <w:rsid w:val="00AE6B6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a6">
    <w:name w:val="Знак"/>
    <w:basedOn w:val="a"/>
    <w:rsid w:val="005100F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">
    <w:name w:val="Знак Char Char Char Char"/>
    <w:basedOn w:val="a"/>
    <w:semiHidden/>
    <w:rsid w:val="003F674A"/>
    <w:pPr>
      <w:tabs>
        <w:tab w:val="left" w:pos="709"/>
      </w:tabs>
      <w:jc w:val="both"/>
    </w:pPr>
    <w:rPr>
      <w:rFonts w:ascii="Tahoma" w:hAnsi="Tahoma"/>
      <w:lang w:val="pl-PL" w:eastAsia="pl-PL"/>
    </w:rPr>
  </w:style>
  <w:style w:type="character" w:customStyle="1" w:styleId="a7">
    <w:name w:val="Основен текст_"/>
    <w:basedOn w:val="a0"/>
    <w:link w:val="11"/>
    <w:locked/>
    <w:rsid w:val="00130CE9"/>
    <w:rPr>
      <w:sz w:val="26"/>
      <w:szCs w:val="26"/>
      <w:shd w:val="clear" w:color="auto" w:fill="FFFFFF"/>
    </w:rPr>
  </w:style>
  <w:style w:type="character" w:customStyle="1" w:styleId="6">
    <w:name w:val="Основен текст + Удебелен6"/>
    <w:basedOn w:val="a7"/>
    <w:uiPriority w:val="99"/>
    <w:rsid w:val="00130CE9"/>
    <w:rPr>
      <w:b/>
      <w:bCs/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7"/>
    <w:rsid w:val="00130CE9"/>
    <w:pPr>
      <w:shd w:val="clear" w:color="auto" w:fill="FFFFFF"/>
      <w:spacing w:after="600" w:line="326" w:lineRule="exact"/>
      <w:ind w:hanging="1880"/>
    </w:pPr>
    <w:rPr>
      <w:sz w:val="26"/>
      <w:szCs w:val="26"/>
    </w:rPr>
  </w:style>
  <w:style w:type="character" w:customStyle="1" w:styleId="30">
    <w:name w:val="Заглавие #3_"/>
    <w:basedOn w:val="a0"/>
    <w:link w:val="31"/>
    <w:uiPriority w:val="99"/>
    <w:locked/>
    <w:rsid w:val="00E9233F"/>
    <w:rPr>
      <w:b/>
      <w:bCs/>
      <w:sz w:val="26"/>
      <w:szCs w:val="26"/>
      <w:shd w:val="clear" w:color="auto" w:fill="FFFFFF"/>
    </w:rPr>
  </w:style>
  <w:style w:type="paragraph" w:customStyle="1" w:styleId="31">
    <w:name w:val="Заглавие #3"/>
    <w:basedOn w:val="a"/>
    <w:link w:val="30"/>
    <w:uiPriority w:val="99"/>
    <w:rsid w:val="00E9233F"/>
    <w:pPr>
      <w:shd w:val="clear" w:color="auto" w:fill="FFFFFF"/>
      <w:spacing w:line="317" w:lineRule="exact"/>
      <w:ind w:firstLine="680"/>
      <w:jc w:val="both"/>
      <w:outlineLvl w:val="2"/>
    </w:pPr>
    <w:rPr>
      <w:b/>
      <w:bCs/>
      <w:sz w:val="26"/>
      <w:szCs w:val="26"/>
    </w:rPr>
  </w:style>
  <w:style w:type="paragraph" w:customStyle="1" w:styleId="BalloonText1">
    <w:name w:val="Balloon Text1"/>
    <w:basedOn w:val="a"/>
    <w:semiHidden/>
    <w:rsid w:val="00963E66"/>
    <w:pPr>
      <w:widowControl w:val="0"/>
      <w:spacing w:line="360" w:lineRule="auto"/>
      <w:ind w:left="284" w:right="284" w:firstLine="720"/>
      <w:jc w:val="both"/>
    </w:pPr>
    <w:rPr>
      <w:rFonts w:ascii="Tahoma" w:hAnsi="Tahoma" w:cs="Tahoma"/>
      <w:sz w:val="16"/>
      <w:szCs w:val="16"/>
      <w:lang w:val="en-US" w:eastAsia="en-US"/>
    </w:rPr>
  </w:style>
  <w:style w:type="paragraph" w:styleId="a8">
    <w:name w:val="List Paragraph"/>
    <w:basedOn w:val="a"/>
    <w:uiPriority w:val="34"/>
    <w:qFormat/>
    <w:rsid w:val="00FF44CB"/>
    <w:pPr>
      <w:ind w:left="720"/>
      <w:contextualSpacing/>
    </w:pPr>
  </w:style>
  <w:style w:type="character" w:styleId="a9">
    <w:name w:val="annotation reference"/>
    <w:basedOn w:val="a0"/>
    <w:rsid w:val="00E84236"/>
    <w:rPr>
      <w:sz w:val="16"/>
      <w:szCs w:val="16"/>
    </w:rPr>
  </w:style>
  <w:style w:type="paragraph" w:styleId="aa">
    <w:name w:val="annotation text"/>
    <w:basedOn w:val="a"/>
    <w:link w:val="ab"/>
    <w:rsid w:val="00E84236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rsid w:val="00E84236"/>
  </w:style>
  <w:style w:type="paragraph" w:styleId="ac">
    <w:name w:val="annotation subject"/>
    <w:basedOn w:val="aa"/>
    <w:next w:val="aa"/>
    <w:link w:val="ad"/>
    <w:rsid w:val="00E84236"/>
    <w:rPr>
      <w:b/>
      <w:bCs/>
    </w:rPr>
  </w:style>
  <w:style w:type="character" w:customStyle="1" w:styleId="ad">
    <w:name w:val="Предмет на коментар Знак"/>
    <w:basedOn w:val="ab"/>
    <w:link w:val="ac"/>
    <w:rsid w:val="00E84236"/>
    <w:rPr>
      <w:b/>
      <w:bCs/>
    </w:rPr>
  </w:style>
  <w:style w:type="paragraph" w:styleId="ae">
    <w:name w:val="Balloon Text"/>
    <w:basedOn w:val="a"/>
    <w:link w:val="af"/>
    <w:rsid w:val="00E84236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E84236"/>
    <w:rPr>
      <w:rFonts w:ascii="Tahoma" w:hAnsi="Tahoma" w:cs="Tahoma"/>
      <w:sz w:val="16"/>
      <w:szCs w:val="16"/>
    </w:rPr>
  </w:style>
  <w:style w:type="character" w:customStyle="1" w:styleId="FontStyle45">
    <w:name w:val="Font Style45"/>
    <w:rsid w:val="00FB26B9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rsid w:val="00FB26B9"/>
    <w:pPr>
      <w:widowControl w:val="0"/>
      <w:autoSpaceDE w:val="0"/>
      <w:autoSpaceDN w:val="0"/>
      <w:adjustRightInd w:val="0"/>
      <w:spacing w:line="466" w:lineRule="exact"/>
      <w:ind w:firstLine="1099"/>
      <w:jc w:val="both"/>
    </w:pPr>
    <w:rPr>
      <w:rFonts w:ascii="Sylfaen" w:hAnsi="Sylfaen" w:cs="Sylfaen"/>
      <w:lang w:val="en-US" w:eastAsia="en-US"/>
    </w:rPr>
  </w:style>
  <w:style w:type="character" w:styleId="af0">
    <w:name w:val="Hyperlink"/>
    <w:basedOn w:val="a0"/>
    <w:uiPriority w:val="99"/>
    <w:semiHidden/>
    <w:rsid w:val="008437BA"/>
    <w:rPr>
      <w:rFonts w:cs="Times New Roman"/>
      <w:color w:val="0000FF"/>
      <w:u w:val="single"/>
    </w:rPr>
  </w:style>
  <w:style w:type="character" w:customStyle="1" w:styleId="10">
    <w:name w:val="Заглавие 1 Знак"/>
    <w:basedOn w:val="a0"/>
    <w:link w:val="1"/>
    <w:rsid w:val="0084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industrialpark-burgas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F605A-2752-4F16-B4E9-DC401572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1193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Penchev</dc:creator>
  <cp:lastModifiedBy>USER</cp:lastModifiedBy>
  <cp:revision>12</cp:revision>
  <cp:lastPrinted>2018-08-06T08:34:00Z</cp:lastPrinted>
  <dcterms:created xsi:type="dcterms:W3CDTF">2018-07-27T06:31:00Z</dcterms:created>
  <dcterms:modified xsi:type="dcterms:W3CDTF">2019-08-01T12:56:00Z</dcterms:modified>
</cp:coreProperties>
</file>