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43" w:rsidRPr="00531927" w:rsidRDefault="00FC7443" w:rsidP="00F9479A">
      <w:pPr>
        <w:spacing w:before="120" w:after="0"/>
        <w:rPr>
          <w:rFonts w:cs="Arial"/>
          <w:b/>
          <w:sz w:val="36"/>
          <w:lang w:val="en-US"/>
        </w:rPr>
      </w:pPr>
    </w:p>
    <w:p w:rsidR="00FC7443" w:rsidRPr="00F66665" w:rsidRDefault="00FC7443" w:rsidP="007F53D5">
      <w:pPr>
        <w:spacing w:before="120" w:after="0"/>
        <w:jc w:val="center"/>
        <w:rPr>
          <w:rFonts w:cs="Arial"/>
          <w:b/>
          <w:sz w:val="28"/>
          <w:szCs w:val="28"/>
        </w:rPr>
      </w:pPr>
      <w:r w:rsidRPr="00F66665">
        <w:rPr>
          <w:rFonts w:cs="Arial"/>
          <w:b/>
          <w:sz w:val="28"/>
          <w:szCs w:val="28"/>
        </w:rPr>
        <w:t>ТЕХНИЧЕСКА СПЕЦИФИКАЦИЯ</w:t>
      </w:r>
    </w:p>
    <w:p w:rsidR="00FC7443" w:rsidRPr="00F66665" w:rsidRDefault="00FC7443" w:rsidP="007F53D5">
      <w:pPr>
        <w:pStyle w:val="Heading1"/>
        <w:ind w:right="262" w:firstLine="426"/>
        <w:jc w:val="center"/>
        <w:rPr>
          <w:rFonts w:ascii="Arial" w:hAnsi="Arial" w:cs="Arial"/>
          <w:sz w:val="28"/>
          <w:szCs w:val="28"/>
        </w:rPr>
      </w:pPr>
      <w:r w:rsidRPr="00F66665">
        <w:rPr>
          <w:rFonts w:ascii="Arial" w:hAnsi="Arial" w:cs="Arial"/>
          <w:sz w:val="28"/>
          <w:szCs w:val="28"/>
        </w:rPr>
        <w:t>за възлагане на обществена поръчка за събиране на оферти с обява</w:t>
      </w:r>
    </w:p>
    <w:p w:rsidR="00FC7443" w:rsidRPr="00F66665" w:rsidRDefault="00FC7443" w:rsidP="007F53D5">
      <w:pPr>
        <w:pStyle w:val="Heading1"/>
        <w:ind w:right="262" w:firstLine="426"/>
        <w:jc w:val="center"/>
        <w:rPr>
          <w:rFonts w:ascii="Arial" w:hAnsi="Arial" w:cs="Arial"/>
          <w:sz w:val="28"/>
          <w:szCs w:val="28"/>
        </w:rPr>
      </w:pPr>
      <w:r w:rsidRPr="00F66665">
        <w:rPr>
          <w:rFonts w:ascii="Arial" w:hAnsi="Arial" w:cs="Arial"/>
          <w:b w:val="0"/>
          <w:sz w:val="28"/>
          <w:szCs w:val="28"/>
        </w:rPr>
        <w:t>по чл.20, ал.3, т.1 от ЗОП</w:t>
      </w:r>
    </w:p>
    <w:p w:rsidR="00FC7443" w:rsidRPr="00F66665" w:rsidRDefault="00FC7443" w:rsidP="007F53D5">
      <w:pPr>
        <w:pStyle w:val="Heading1"/>
        <w:ind w:right="262" w:firstLine="426"/>
        <w:jc w:val="both"/>
        <w:rPr>
          <w:rFonts w:ascii="Arial" w:hAnsi="Arial" w:cs="Arial"/>
          <w:sz w:val="28"/>
          <w:szCs w:val="28"/>
        </w:rPr>
      </w:pPr>
    </w:p>
    <w:p w:rsidR="00FC7443" w:rsidRPr="000654A7" w:rsidRDefault="00FC7443" w:rsidP="007F53D5">
      <w:pPr>
        <w:jc w:val="center"/>
        <w:rPr>
          <w:rFonts w:cs="Arial"/>
          <w:sz w:val="28"/>
          <w:szCs w:val="28"/>
        </w:rPr>
      </w:pPr>
      <w:r w:rsidRPr="000654A7">
        <w:rPr>
          <w:rFonts w:cs="Arial"/>
          <w:sz w:val="28"/>
          <w:szCs w:val="28"/>
        </w:rPr>
        <w:t>С ПРЕДМЕТ:</w:t>
      </w:r>
    </w:p>
    <w:p w:rsidR="00FC7443" w:rsidRPr="000654A7" w:rsidRDefault="00FC7443" w:rsidP="00383302">
      <w:pPr>
        <w:autoSpaceDE w:val="0"/>
        <w:autoSpaceDN w:val="0"/>
        <w:adjustRightInd w:val="0"/>
        <w:jc w:val="center"/>
        <w:rPr>
          <w:rFonts w:cs="Arial"/>
          <w:b/>
          <w:i/>
        </w:rPr>
      </w:pPr>
      <w:r w:rsidRPr="000654A7">
        <w:rPr>
          <w:rFonts w:cs="Arial"/>
          <w:b/>
          <w:i/>
        </w:rPr>
        <w:t xml:space="preserve">“Улични ВиК мрежи от о.т. 575 - о.т.576 по плана на ПЗ „Север”, гр.Бургас – Етап </w:t>
      </w:r>
      <w:r w:rsidRPr="000654A7">
        <w:rPr>
          <w:rFonts w:cs="Arial"/>
          <w:b/>
          <w:i/>
          <w:lang w:val="en-US"/>
        </w:rPr>
        <w:t>I</w:t>
      </w:r>
      <w:r w:rsidRPr="000654A7">
        <w:rPr>
          <w:rFonts w:cs="Arial"/>
          <w:b/>
          <w:bCs/>
          <w:i/>
          <w:iCs/>
        </w:rPr>
        <w:t xml:space="preserve"> - Битов канал PP DN/OD 315 с дължина 420м, Дъждовен канал PP DN/ID 400, PP DN/ID 500, PP DN/ID 600, PP DN/ID 800 с обща дължина 435м</w:t>
      </w:r>
      <w:r w:rsidRPr="000654A7">
        <w:rPr>
          <w:rFonts w:cs="Arial"/>
          <w:b/>
          <w:i/>
        </w:rPr>
        <w:t>”</w:t>
      </w:r>
    </w:p>
    <w:p w:rsidR="00FC7443" w:rsidRPr="00F61F6F" w:rsidRDefault="00FC7443" w:rsidP="00A2154C">
      <w:pPr>
        <w:ind w:right="-1"/>
        <w:jc w:val="center"/>
        <w:rPr>
          <w:rFonts w:ascii="Times New Roman" w:hAnsi="Times New Roman"/>
          <w:szCs w:val="24"/>
        </w:rPr>
      </w:pPr>
    </w:p>
    <w:p w:rsidR="00FC7443" w:rsidRPr="004200E9" w:rsidRDefault="00FC7443" w:rsidP="004200E9">
      <w:pPr>
        <w:pStyle w:val="ListParagraph"/>
        <w:numPr>
          <w:ilvl w:val="0"/>
          <w:numId w:val="39"/>
        </w:numPr>
        <w:spacing w:after="0"/>
        <w:jc w:val="both"/>
        <w:rPr>
          <w:rFonts w:cs="Arial"/>
          <w:b/>
          <w:noProof/>
          <w:szCs w:val="24"/>
        </w:rPr>
      </w:pPr>
      <w:r w:rsidRPr="004200E9">
        <w:rPr>
          <w:rFonts w:cs="Arial"/>
          <w:b/>
          <w:noProof/>
          <w:szCs w:val="24"/>
        </w:rPr>
        <w:t>Описание на обхвата на поръчката:</w:t>
      </w:r>
    </w:p>
    <w:p w:rsidR="00FC7443" w:rsidRDefault="00FC7443" w:rsidP="004200E9">
      <w:pPr>
        <w:autoSpaceDE w:val="0"/>
        <w:autoSpaceDN w:val="0"/>
        <w:adjustRightInd w:val="0"/>
        <w:spacing w:before="120" w:after="120"/>
        <w:ind w:firstLine="708"/>
        <w:jc w:val="both"/>
        <w:rPr>
          <w:rFonts w:cs="Arial"/>
          <w:color w:val="000000"/>
          <w:szCs w:val="24"/>
        </w:rPr>
      </w:pPr>
      <w:r>
        <w:rPr>
          <w:rFonts w:cs="Arial"/>
          <w:color w:val="000000"/>
          <w:szCs w:val="24"/>
        </w:rPr>
        <w:t xml:space="preserve">Ще се изпълняват канализационните колектори, които се явяват съоръженията, разположени под ниво основа на пътната конструкция. </w:t>
      </w:r>
    </w:p>
    <w:p w:rsidR="00FC7443" w:rsidRPr="008535FE" w:rsidRDefault="00FC7443" w:rsidP="004200E9">
      <w:pPr>
        <w:autoSpaceDE w:val="0"/>
        <w:autoSpaceDN w:val="0"/>
        <w:adjustRightInd w:val="0"/>
        <w:spacing w:before="120" w:after="120"/>
        <w:ind w:firstLine="708"/>
        <w:jc w:val="both"/>
        <w:rPr>
          <w:rFonts w:cs="Arial"/>
          <w:color w:val="000000"/>
          <w:szCs w:val="24"/>
        </w:rPr>
      </w:pPr>
      <w:r>
        <w:rPr>
          <w:rFonts w:cs="Arial"/>
          <w:color w:val="000000"/>
          <w:szCs w:val="24"/>
        </w:rPr>
        <w:t xml:space="preserve">Предвид това, изпълнението предмета на настоящата поръчка </w:t>
      </w:r>
      <w:r w:rsidRPr="008535FE">
        <w:rPr>
          <w:rFonts w:cs="Arial"/>
          <w:color w:val="000000"/>
          <w:szCs w:val="24"/>
        </w:rPr>
        <w:t>включва следните канализационни участъци и съоръжения:</w:t>
      </w:r>
    </w:p>
    <w:p w:rsidR="00FC7443" w:rsidRPr="008535FE" w:rsidRDefault="00FC7443" w:rsidP="004200E9">
      <w:pPr>
        <w:autoSpaceDE w:val="0"/>
        <w:autoSpaceDN w:val="0"/>
        <w:adjustRightInd w:val="0"/>
        <w:spacing w:before="120" w:after="120"/>
        <w:ind w:left="284" w:hanging="142"/>
        <w:jc w:val="both"/>
        <w:rPr>
          <w:rFonts w:cs="Arial"/>
          <w:color w:val="000000"/>
          <w:szCs w:val="24"/>
        </w:rPr>
      </w:pPr>
      <w:r w:rsidRPr="008535FE">
        <w:rPr>
          <w:rFonts w:ascii="Symbol" w:hAnsi="Symbol" w:cs="Symbol"/>
          <w:color w:val="000000"/>
          <w:szCs w:val="24"/>
        </w:rPr>
        <w:t></w:t>
      </w:r>
      <w:r w:rsidRPr="008535FE">
        <w:rPr>
          <w:rFonts w:ascii="Symbol" w:hAnsi="Symbol" w:cs="Symbol"/>
          <w:color w:val="000000"/>
          <w:szCs w:val="24"/>
        </w:rPr>
        <w:tab/>
      </w:r>
      <w:r w:rsidRPr="008535FE">
        <w:rPr>
          <w:rFonts w:cs="Arial"/>
          <w:color w:val="000000"/>
          <w:szCs w:val="24"/>
        </w:rPr>
        <w:t xml:space="preserve"> Kлон 2a - Битова канализация </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1/кл.2а - същ.РШ 34/ет.I - от о.т. 149 до о.т. 576 - ПП оребрени тръби с  OD 315 mm, L=395m (без СКО);</w:t>
      </w:r>
    </w:p>
    <w:p w:rsidR="00FC7443" w:rsidRPr="008535FE" w:rsidRDefault="00FC7443" w:rsidP="004200E9">
      <w:pPr>
        <w:autoSpaceDE w:val="0"/>
        <w:autoSpaceDN w:val="0"/>
        <w:adjustRightInd w:val="0"/>
        <w:spacing w:before="120" w:after="120"/>
        <w:ind w:left="327" w:hanging="163"/>
        <w:jc w:val="both"/>
        <w:rPr>
          <w:rFonts w:cs="Arial"/>
          <w:color w:val="000000"/>
          <w:szCs w:val="24"/>
        </w:rPr>
      </w:pPr>
      <w:r w:rsidRPr="008535FE">
        <w:rPr>
          <w:rFonts w:ascii="Symbol" w:hAnsi="Symbol" w:cs="Symbol"/>
          <w:color w:val="000000"/>
          <w:szCs w:val="24"/>
        </w:rPr>
        <w:t></w:t>
      </w:r>
      <w:r w:rsidRPr="008535FE">
        <w:rPr>
          <w:rFonts w:ascii="Symbol" w:hAnsi="Symbol" w:cs="Symbol"/>
          <w:color w:val="000000"/>
          <w:szCs w:val="24"/>
        </w:rPr>
        <w:tab/>
      </w:r>
      <w:r w:rsidRPr="008535FE">
        <w:rPr>
          <w:rFonts w:cs="Arial"/>
          <w:color w:val="000000"/>
          <w:szCs w:val="24"/>
        </w:rPr>
        <w:t xml:space="preserve"> Kлон 2б - Битова канализация </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1/кл.2б - РШ 5/кл.2а - от о.т. 576м до о.т. 576и - ПП оребрени тръби с  OD 315mm, L=26m (без СКО);</w:t>
      </w:r>
    </w:p>
    <w:p w:rsidR="00FC7443" w:rsidRPr="008535FE" w:rsidRDefault="00FC7443" w:rsidP="004200E9">
      <w:pPr>
        <w:autoSpaceDE w:val="0"/>
        <w:autoSpaceDN w:val="0"/>
        <w:adjustRightInd w:val="0"/>
        <w:spacing w:before="120" w:after="120"/>
        <w:ind w:left="327" w:hanging="163"/>
        <w:jc w:val="both"/>
        <w:rPr>
          <w:rFonts w:cs="Arial"/>
          <w:color w:val="000000"/>
          <w:szCs w:val="24"/>
        </w:rPr>
      </w:pPr>
      <w:r w:rsidRPr="008535FE">
        <w:rPr>
          <w:rFonts w:ascii="Symbol" w:hAnsi="Symbol" w:cs="Symbol"/>
          <w:color w:val="000000"/>
          <w:szCs w:val="24"/>
        </w:rPr>
        <w:t></w:t>
      </w:r>
      <w:r w:rsidRPr="008535FE">
        <w:rPr>
          <w:rFonts w:ascii="Symbol" w:hAnsi="Symbol" w:cs="Symbol"/>
          <w:color w:val="000000"/>
          <w:szCs w:val="24"/>
        </w:rPr>
        <w:tab/>
      </w:r>
      <w:r w:rsidRPr="008535FE">
        <w:rPr>
          <w:rFonts w:cs="Arial"/>
          <w:color w:val="000000"/>
          <w:szCs w:val="24"/>
        </w:rPr>
        <w:t xml:space="preserve"> Kлон 3a - Дъждовна  канализация </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1/кл.3a - същ.РШ 4/кл.3 от о.т. 150  до  о.т. 575 - ПП оребрени тръби с  ID 400mm , L=90m (без СКО и</w:t>
      </w:r>
      <w:r>
        <w:rPr>
          <w:rFonts w:cs="Arial"/>
          <w:color w:val="000000"/>
          <w:szCs w:val="24"/>
        </w:rPr>
        <w:t xml:space="preserve"> </w:t>
      </w:r>
      <w:r w:rsidRPr="008535FE">
        <w:rPr>
          <w:rFonts w:cs="Arial"/>
          <w:color w:val="000000"/>
          <w:szCs w:val="24"/>
        </w:rPr>
        <w:t>УО);</w:t>
      </w:r>
    </w:p>
    <w:p w:rsidR="00FC7443" w:rsidRPr="008535FE" w:rsidRDefault="00FC7443" w:rsidP="004200E9">
      <w:pPr>
        <w:autoSpaceDE w:val="0"/>
        <w:autoSpaceDN w:val="0"/>
        <w:adjustRightInd w:val="0"/>
        <w:spacing w:before="120" w:after="120"/>
        <w:ind w:left="327" w:hanging="163"/>
        <w:jc w:val="both"/>
        <w:rPr>
          <w:rFonts w:cs="Arial"/>
          <w:color w:val="000000"/>
          <w:szCs w:val="24"/>
        </w:rPr>
      </w:pPr>
      <w:r w:rsidRPr="008535FE">
        <w:rPr>
          <w:rFonts w:ascii="Symbol" w:hAnsi="Symbol" w:cs="Symbol"/>
          <w:color w:val="000000"/>
          <w:szCs w:val="24"/>
        </w:rPr>
        <w:t></w:t>
      </w:r>
      <w:r w:rsidRPr="008535FE">
        <w:rPr>
          <w:rFonts w:ascii="Symbol" w:hAnsi="Symbol" w:cs="Symbol"/>
          <w:color w:val="000000"/>
          <w:szCs w:val="24"/>
        </w:rPr>
        <w:tab/>
      </w:r>
      <w:r w:rsidRPr="008535FE">
        <w:rPr>
          <w:rFonts w:cs="Arial"/>
          <w:color w:val="000000"/>
          <w:szCs w:val="24"/>
        </w:rPr>
        <w:t xml:space="preserve"> Kлон 8 - Дъждовна  канализация </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1/кл.8 - РШ 3/кл.8 от о.т. 153 до о.т</w:t>
      </w:r>
      <w:r>
        <w:rPr>
          <w:rFonts w:cs="Arial"/>
          <w:color w:val="000000"/>
          <w:szCs w:val="24"/>
        </w:rPr>
        <w:t xml:space="preserve">. 159 - </w:t>
      </w:r>
      <w:r w:rsidRPr="008535FE">
        <w:rPr>
          <w:rFonts w:cs="Arial"/>
          <w:color w:val="000000"/>
          <w:szCs w:val="24"/>
        </w:rPr>
        <w:t>ПП оребрени тръби с  ID 500mm , L=107m (без СКО и УО);</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3/кл.8 - РШ 5/кл.8 от о.т. 159 до о.т. 162 - ПП оребрени тръби с  ID 600mm , L=</w:t>
      </w:r>
      <w:r w:rsidRPr="007F53D5">
        <w:rPr>
          <w:rFonts w:cs="Arial"/>
          <w:color w:val="000000"/>
          <w:szCs w:val="24"/>
        </w:rPr>
        <w:t>95</w:t>
      </w:r>
      <w:r w:rsidRPr="008535FE">
        <w:rPr>
          <w:rFonts w:cs="Arial"/>
          <w:color w:val="000000"/>
          <w:szCs w:val="24"/>
        </w:rPr>
        <w:t>m (без СКО и УО);</w:t>
      </w:r>
    </w:p>
    <w:p w:rsidR="00FC7443" w:rsidRPr="008535FE"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5/кл.8 - същ.РШ 11/ет.I от о.т. 162  до о.т. 576 - ПП оребрени тръби с  ID 800mm , L=1</w:t>
      </w:r>
      <w:r w:rsidRPr="007F53D5">
        <w:rPr>
          <w:rFonts w:cs="Arial"/>
          <w:color w:val="000000"/>
          <w:szCs w:val="24"/>
        </w:rPr>
        <w:t>17</w:t>
      </w:r>
      <w:r w:rsidRPr="008535FE">
        <w:rPr>
          <w:rFonts w:cs="Arial"/>
          <w:color w:val="000000"/>
          <w:szCs w:val="24"/>
        </w:rPr>
        <w:t>m (без СКО и</w:t>
      </w:r>
      <w:r>
        <w:rPr>
          <w:rFonts w:cs="Arial"/>
          <w:color w:val="000000"/>
          <w:szCs w:val="24"/>
        </w:rPr>
        <w:t xml:space="preserve"> </w:t>
      </w:r>
      <w:r w:rsidRPr="008535FE">
        <w:rPr>
          <w:rFonts w:cs="Arial"/>
          <w:color w:val="000000"/>
          <w:szCs w:val="24"/>
        </w:rPr>
        <w:t>УО);</w:t>
      </w:r>
    </w:p>
    <w:p w:rsidR="00FC7443" w:rsidRPr="008535FE" w:rsidRDefault="00FC7443" w:rsidP="004200E9">
      <w:pPr>
        <w:autoSpaceDE w:val="0"/>
        <w:autoSpaceDN w:val="0"/>
        <w:adjustRightInd w:val="0"/>
        <w:spacing w:before="120" w:after="120"/>
        <w:ind w:left="327" w:hanging="163"/>
        <w:jc w:val="both"/>
        <w:rPr>
          <w:rFonts w:cs="Arial"/>
          <w:color w:val="000000"/>
          <w:szCs w:val="24"/>
        </w:rPr>
      </w:pPr>
      <w:r w:rsidRPr="008535FE">
        <w:rPr>
          <w:rFonts w:ascii="Symbol" w:hAnsi="Symbol" w:cs="Symbol"/>
          <w:color w:val="000000"/>
          <w:szCs w:val="24"/>
        </w:rPr>
        <w:t></w:t>
      </w:r>
      <w:r w:rsidRPr="008535FE">
        <w:rPr>
          <w:rFonts w:ascii="Symbol" w:hAnsi="Symbol" w:cs="Symbol"/>
          <w:color w:val="000000"/>
          <w:szCs w:val="24"/>
        </w:rPr>
        <w:tab/>
      </w:r>
      <w:r w:rsidRPr="008535FE">
        <w:rPr>
          <w:rFonts w:cs="Arial"/>
          <w:color w:val="000000"/>
          <w:szCs w:val="24"/>
        </w:rPr>
        <w:t xml:space="preserve"> Kлон 8a - Дъждовна  канализация </w:t>
      </w:r>
    </w:p>
    <w:p w:rsidR="00FC7443" w:rsidRDefault="00FC7443" w:rsidP="004200E9">
      <w:pPr>
        <w:autoSpaceDE w:val="0"/>
        <w:autoSpaceDN w:val="0"/>
        <w:adjustRightInd w:val="0"/>
        <w:spacing w:before="120" w:after="120"/>
        <w:jc w:val="both"/>
        <w:rPr>
          <w:rFonts w:cs="Arial"/>
          <w:color w:val="000000"/>
          <w:szCs w:val="24"/>
        </w:rPr>
      </w:pPr>
      <w:r w:rsidRPr="008535FE">
        <w:rPr>
          <w:rFonts w:cs="Arial"/>
          <w:color w:val="000000"/>
          <w:szCs w:val="24"/>
        </w:rPr>
        <w:t>РШ 1/кл.8a - РШ 4/кл.8 от  о.т. 576м до о.т. 576и - ПП оребрени тръби с  ID 400mm , L=26m (без СКО и</w:t>
      </w:r>
      <w:r>
        <w:rPr>
          <w:rFonts w:cs="Arial"/>
          <w:color w:val="000000"/>
          <w:szCs w:val="24"/>
        </w:rPr>
        <w:t xml:space="preserve"> </w:t>
      </w:r>
      <w:r w:rsidRPr="008535FE">
        <w:rPr>
          <w:rFonts w:cs="Arial"/>
          <w:color w:val="000000"/>
          <w:szCs w:val="24"/>
        </w:rPr>
        <w:t>УО);</w:t>
      </w:r>
    </w:p>
    <w:p w:rsidR="00FC7443" w:rsidRPr="00E1326C" w:rsidRDefault="00FC7443" w:rsidP="00E1326C">
      <w:pPr>
        <w:pStyle w:val="Heading2"/>
        <w:ind w:right="262"/>
        <w:jc w:val="both"/>
        <w:rPr>
          <w:rFonts w:ascii="Arial" w:hAnsi="Arial" w:cs="Arial"/>
          <w:b w:val="0"/>
          <w:color w:val="auto"/>
          <w:sz w:val="24"/>
          <w:szCs w:val="24"/>
        </w:rPr>
      </w:pPr>
      <w:r w:rsidRPr="00E15437">
        <w:rPr>
          <w:rFonts w:ascii="Arial" w:hAnsi="Arial" w:cs="Arial"/>
          <w:color w:val="auto"/>
          <w:sz w:val="24"/>
          <w:szCs w:val="24"/>
        </w:rPr>
        <w:t xml:space="preserve">Местонахождение: </w:t>
      </w:r>
      <w:r w:rsidRPr="00E15437">
        <w:rPr>
          <w:rFonts w:ascii="Arial" w:hAnsi="Arial" w:cs="Arial"/>
          <w:b w:val="0"/>
          <w:bCs w:val="0"/>
          <w:iCs/>
          <w:color w:val="auto"/>
          <w:sz w:val="24"/>
          <w:szCs w:val="24"/>
        </w:rPr>
        <w:t xml:space="preserve">Поземлени имоти с идентификатори  07079.605.425 и 07079.605.452 по КК на гр.Бургас, находящи се в  </w:t>
      </w:r>
      <w:r w:rsidRPr="00E15437">
        <w:rPr>
          <w:rFonts w:ascii="Arial" w:hAnsi="Arial" w:cs="Arial"/>
          <w:b w:val="0"/>
          <w:color w:val="auto"/>
          <w:sz w:val="24"/>
          <w:szCs w:val="24"/>
        </w:rPr>
        <w:t>Промишлена зона „Север” на гр.Бургас</w:t>
      </w:r>
      <w:r w:rsidRPr="00E15437">
        <w:rPr>
          <w:rFonts w:ascii="Arial" w:hAnsi="Arial" w:cs="Arial"/>
          <w:b w:val="0"/>
          <w:bCs w:val="0"/>
          <w:iCs/>
          <w:color w:val="auto"/>
          <w:sz w:val="24"/>
          <w:szCs w:val="24"/>
        </w:rPr>
        <w:t>, (бъдеща улица о.т. 575 - о.т. 576 по плана на ПЗ „Север”, гр. Бургас</w:t>
      </w:r>
      <w:r w:rsidRPr="00A83510">
        <w:rPr>
          <w:rFonts w:ascii="Arial" w:hAnsi="Arial" w:cs="Arial"/>
          <w:b w:val="0"/>
          <w:color w:val="auto"/>
          <w:sz w:val="24"/>
          <w:szCs w:val="24"/>
        </w:rPr>
        <w:t>.</w:t>
      </w:r>
      <w:r>
        <w:rPr>
          <w:rFonts w:ascii="Arial" w:hAnsi="Arial" w:cs="Arial"/>
          <w:b w:val="0"/>
          <w:color w:val="auto"/>
          <w:sz w:val="24"/>
          <w:szCs w:val="24"/>
        </w:rPr>
        <w:t>)</w:t>
      </w:r>
    </w:p>
    <w:p w:rsidR="00FC7443" w:rsidRPr="003C4789" w:rsidRDefault="00FC7443" w:rsidP="00600568">
      <w:pPr>
        <w:spacing w:before="120" w:after="120"/>
        <w:jc w:val="both"/>
        <w:rPr>
          <w:rFonts w:cs="Arial"/>
          <w:b/>
          <w:bCs/>
        </w:rPr>
      </w:pPr>
      <w:r w:rsidRPr="007765F3">
        <w:rPr>
          <w:rFonts w:cs="Arial"/>
          <w:b/>
          <w:szCs w:val="24"/>
        </w:rPr>
        <w:t xml:space="preserve">Налична документация: </w:t>
      </w:r>
      <w:r w:rsidRPr="007765F3">
        <w:rPr>
          <w:rFonts w:cs="Arial"/>
          <w:szCs w:val="24"/>
        </w:rPr>
        <w:t>Одобрени инвестиционни проекти</w:t>
      </w:r>
      <w:r>
        <w:rPr>
          <w:rFonts w:cs="Arial"/>
          <w:szCs w:val="24"/>
        </w:rPr>
        <w:t xml:space="preserve">. </w:t>
      </w:r>
    </w:p>
    <w:p w:rsidR="00FC7443" w:rsidRPr="00813131" w:rsidRDefault="00FC7443" w:rsidP="00813131">
      <w:pPr>
        <w:spacing w:before="0" w:after="0" w:line="240" w:lineRule="auto"/>
        <w:jc w:val="both"/>
        <w:rPr>
          <w:rFonts w:cs="Arial"/>
          <w:szCs w:val="24"/>
        </w:rPr>
      </w:pPr>
      <w:r w:rsidRPr="00813131">
        <w:rPr>
          <w:rFonts w:cs="Arial"/>
          <w:b/>
          <w:bCs/>
          <w:szCs w:val="24"/>
        </w:rPr>
        <w:t xml:space="preserve">Строежът е </w:t>
      </w:r>
      <w:r>
        <w:rPr>
          <w:rFonts w:cs="Arial"/>
          <w:b/>
          <w:bCs/>
          <w:szCs w:val="24"/>
          <w:lang w:val="en-US"/>
        </w:rPr>
        <w:t>III</w:t>
      </w:r>
      <w:r w:rsidRPr="001A3386">
        <w:rPr>
          <w:rFonts w:cs="Arial"/>
          <w:b/>
          <w:bCs/>
          <w:szCs w:val="24"/>
        </w:rPr>
        <w:t xml:space="preserve"> </w:t>
      </w:r>
      <w:r>
        <w:rPr>
          <w:rFonts w:cs="Arial"/>
          <w:b/>
          <w:bCs/>
          <w:szCs w:val="24"/>
        </w:rPr>
        <w:t>– та /т</w:t>
      </w:r>
      <w:r w:rsidRPr="00813131">
        <w:rPr>
          <w:rFonts w:cs="Arial"/>
          <w:b/>
          <w:bCs/>
          <w:szCs w:val="24"/>
        </w:rPr>
        <w:t>рета</w:t>
      </w:r>
      <w:r>
        <w:rPr>
          <w:rFonts w:cs="Arial"/>
          <w:b/>
          <w:bCs/>
          <w:szCs w:val="24"/>
        </w:rPr>
        <w:t>/</w:t>
      </w:r>
      <w:r w:rsidRPr="00813131">
        <w:rPr>
          <w:rFonts w:cs="Arial"/>
          <w:b/>
          <w:bCs/>
          <w:szCs w:val="24"/>
        </w:rPr>
        <w:t xml:space="preserve"> категория </w:t>
      </w:r>
      <w:r w:rsidRPr="00813131">
        <w:rPr>
          <w:rFonts w:cs="Arial"/>
          <w:bCs/>
          <w:szCs w:val="24"/>
        </w:rPr>
        <w:t>по смисъла на чл.137, ал.1, т.3, буква „б” от ЗУТ и чл.6, ал.2, т.8 и т.9 от НАРЕДБА № 1 от 30 юли 2003 г. за номенклатурата на видовете строежи.</w:t>
      </w:r>
    </w:p>
    <w:p w:rsidR="00FC7443" w:rsidRPr="00813131" w:rsidRDefault="00FC7443" w:rsidP="00813131">
      <w:pPr>
        <w:spacing w:before="0" w:after="0" w:line="240" w:lineRule="auto"/>
        <w:jc w:val="both"/>
        <w:rPr>
          <w:rFonts w:cs="Arial"/>
          <w:szCs w:val="24"/>
        </w:rPr>
      </w:pPr>
    </w:p>
    <w:p w:rsidR="00FC7443" w:rsidRPr="0024134A" w:rsidRDefault="00FC7443" w:rsidP="00813131">
      <w:pPr>
        <w:spacing w:before="0" w:after="0" w:line="240" w:lineRule="auto"/>
        <w:jc w:val="both"/>
        <w:rPr>
          <w:rFonts w:cs="Arial"/>
          <w:b/>
          <w:bCs/>
          <w:szCs w:val="24"/>
        </w:rPr>
      </w:pPr>
      <w:r w:rsidRPr="00813131">
        <w:rPr>
          <w:rFonts w:cs="Arial"/>
          <w:b/>
          <w:bCs/>
          <w:szCs w:val="24"/>
        </w:rPr>
        <w:t>ЧЕТВЪРТА ГРУПА: строежи от благоустройствената инфраструктура, хидротехническото строителство и опазването на околната среда съгласно</w:t>
      </w:r>
      <w:r>
        <w:rPr>
          <w:rFonts w:cs="Arial"/>
          <w:b/>
          <w:bCs/>
          <w:szCs w:val="24"/>
        </w:rPr>
        <w:t xml:space="preserve"> ч</w:t>
      </w:r>
      <w:r w:rsidRPr="00813131">
        <w:rPr>
          <w:rFonts w:cs="Arial"/>
          <w:b/>
          <w:bCs/>
          <w:szCs w:val="24"/>
        </w:rPr>
        <w:t>л. 5, ал. 1, т. 4 от ПРВВЦПРС.</w:t>
      </w:r>
    </w:p>
    <w:p w:rsidR="00FC7443" w:rsidRPr="0024134A" w:rsidRDefault="00FC7443" w:rsidP="00813131">
      <w:pPr>
        <w:spacing w:before="0" w:after="0" w:line="240" w:lineRule="auto"/>
        <w:jc w:val="both"/>
        <w:rPr>
          <w:rFonts w:cs="Arial"/>
          <w:b/>
          <w:bCs/>
          <w:szCs w:val="24"/>
        </w:rPr>
      </w:pPr>
    </w:p>
    <w:p w:rsidR="00FC7443" w:rsidRPr="00063927" w:rsidRDefault="00FC7443" w:rsidP="003C4789">
      <w:pPr>
        <w:pStyle w:val="ListParagraph"/>
        <w:numPr>
          <w:ilvl w:val="1"/>
          <w:numId w:val="34"/>
        </w:numPr>
        <w:spacing w:before="120" w:after="120"/>
        <w:jc w:val="both"/>
        <w:rPr>
          <w:rFonts w:cs="Arial"/>
          <w:b/>
          <w:bCs/>
        </w:rPr>
      </w:pPr>
      <w:r w:rsidRPr="006F3ABE">
        <w:rPr>
          <w:rFonts w:cs="Arial"/>
          <w:b/>
          <w:bCs/>
        </w:rPr>
        <w:t>Избор на основни материали</w:t>
      </w:r>
    </w:p>
    <w:p w:rsidR="00FC7443" w:rsidRPr="00063927" w:rsidRDefault="00FC7443" w:rsidP="00063927">
      <w:pPr>
        <w:pStyle w:val="ListParagraph"/>
        <w:spacing w:before="120" w:after="120"/>
        <w:ind w:left="1080"/>
        <w:jc w:val="both"/>
        <w:rPr>
          <w:rFonts w:cs="Arial"/>
          <w:b/>
          <w:bCs/>
        </w:rPr>
      </w:pPr>
    </w:p>
    <w:p w:rsidR="00FC7443" w:rsidRPr="006F3ABE" w:rsidRDefault="00FC7443" w:rsidP="003C4789">
      <w:pPr>
        <w:pStyle w:val="ListParagraph"/>
        <w:numPr>
          <w:ilvl w:val="2"/>
          <w:numId w:val="34"/>
        </w:numPr>
        <w:spacing w:before="0" w:after="200"/>
        <w:ind w:left="1080"/>
        <w:jc w:val="both"/>
        <w:rPr>
          <w:rFonts w:cs="Arial"/>
        </w:rPr>
      </w:pPr>
      <w:r w:rsidRPr="006F3ABE">
        <w:rPr>
          <w:rFonts w:cs="Arial"/>
          <w:b/>
          <w:bCs/>
        </w:rPr>
        <w:t>Канализационни тръби</w:t>
      </w:r>
    </w:p>
    <w:p w:rsidR="00FC7443" w:rsidRPr="006F3ABE" w:rsidRDefault="00FC7443" w:rsidP="003C4789">
      <w:pPr>
        <w:ind w:firstLine="709"/>
        <w:jc w:val="both"/>
        <w:rPr>
          <w:rFonts w:cs="Arial"/>
          <w:szCs w:val="24"/>
        </w:rPr>
      </w:pPr>
      <w:r w:rsidRPr="006F3ABE">
        <w:rPr>
          <w:rFonts w:cs="Arial"/>
        </w:rPr>
        <w:t>Въз основа на направените технико-икономически сравнения и опита от подобни проектирани и изпълнени обект, тръбите за улични колектори, които ще се вложат в този обект са двуслойни профилни</w:t>
      </w:r>
      <w:r>
        <w:rPr>
          <w:rFonts w:cs="Arial"/>
        </w:rPr>
        <w:t xml:space="preserve"> / оребрени</w:t>
      </w:r>
      <w:r w:rsidRPr="006F3ABE">
        <w:rPr>
          <w:rFonts w:cs="Arial"/>
        </w:rPr>
        <w:t xml:space="preserve"> („гофрирани“) полипропиленови тръби с кръгова якост SN8. Тръбите ще се свързват с муфени връзки с гумени уплътнители. Диаметрите, които ще се използват за улична канал</w:t>
      </w:r>
      <w:r>
        <w:rPr>
          <w:rFonts w:cs="Arial"/>
        </w:rPr>
        <w:t>изация в този обект, са: OD315</w:t>
      </w:r>
      <w:r w:rsidRPr="006F3ABE">
        <w:rPr>
          <w:rFonts w:cs="Arial"/>
        </w:rPr>
        <w:t xml:space="preserve">, ID400, ID500, ID600 и ID800. </w:t>
      </w:r>
    </w:p>
    <w:p w:rsidR="00FC7443" w:rsidRPr="006F3ABE" w:rsidRDefault="00FC7443" w:rsidP="003C4789">
      <w:pPr>
        <w:ind w:firstLine="709"/>
        <w:jc w:val="both"/>
        <w:rPr>
          <w:rFonts w:cs="Arial"/>
          <w:szCs w:val="24"/>
        </w:rPr>
      </w:pPr>
      <w:r w:rsidRPr="006F3ABE">
        <w:rPr>
          <w:rFonts w:cs="Arial"/>
        </w:rPr>
        <w:t>Сградните канализационни отклонения за битови отпадъчни води ще се изпълняват с двуслойни профилни</w:t>
      </w:r>
      <w:r>
        <w:rPr>
          <w:rFonts w:cs="Arial"/>
        </w:rPr>
        <w:t xml:space="preserve"> / оребрени ПП канализационни тръби OD</w:t>
      </w:r>
      <w:r w:rsidRPr="00335779">
        <w:rPr>
          <w:rFonts w:cs="Arial"/>
        </w:rPr>
        <w:t>16</w:t>
      </w:r>
      <w:r w:rsidRPr="006F3ABE">
        <w:rPr>
          <w:rFonts w:cs="Arial"/>
        </w:rPr>
        <w:t>0/SN8. Имотните отклонения за дъждовна канализация</w:t>
      </w:r>
      <w:r>
        <w:rPr>
          <w:rFonts w:cs="Arial"/>
        </w:rPr>
        <w:t xml:space="preserve"> съгласно проведеното индивидуално оразмеряване ще се изпълняват с диаметър</w:t>
      </w:r>
      <w:r w:rsidRPr="006F3ABE">
        <w:rPr>
          <w:rFonts w:cs="Arial"/>
        </w:rPr>
        <w:t xml:space="preserve"> </w:t>
      </w:r>
      <w:r>
        <w:rPr>
          <w:rFonts w:cs="Arial"/>
        </w:rPr>
        <w:t xml:space="preserve">OD315 мм </w:t>
      </w:r>
      <w:r w:rsidRPr="006F3ABE">
        <w:rPr>
          <w:rFonts w:cs="Arial"/>
          <w:lang w:val="en-US"/>
        </w:rPr>
        <w:t>SN</w:t>
      </w:r>
      <w:r w:rsidRPr="00335779">
        <w:rPr>
          <w:rFonts w:cs="Arial"/>
        </w:rPr>
        <w:t>8</w:t>
      </w:r>
      <w:r>
        <w:rPr>
          <w:rFonts w:cs="Arial"/>
        </w:rPr>
        <w:t>.</w:t>
      </w:r>
    </w:p>
    <w:p w:rsidR="00FC7443" w:rsidRPr="005275B3" w:rsidRDefault="00FC7443" w:rsidP="005275B3">
      <w:pPr>
        <w:spacing w:after="0"/>
        <w:ind w:firstLine="709"/>
        <w:jc w:val="both"/>
        <w:rPr>
          <w:rFonts w:cs="Arial"/>
          <w:szCs w:val="24"/>
        </w:rPr>
      </w:pPr>
      <w:r>
        <w:rPr>
          <w:rFonts w:cs="Arial"/>
        </w:rPr>
        <w:t>За дренажни тръби ще се използват двуслойни оребрени / коругирани ПП или ПЕВП дренажни тръби с процепи от горната страна.</w:t>
      </w:r>
    </w:p>
    <w:p w:rsidR="00FC7443" w:rsidRPr="005275B3" w:rsidRDefault="00FC7443" w:rsidP="005275B3">
      <w:pPr>
        <w:spacing w:after="0"/>
        <w:ind w:firstLine="709"/>
        <w:jc w:val="both"/>
        <w:rPr>
          <w:rFonts w:cs="Arial"/>
          <w:szCs w:val="24"/>
        </w:rPr>
      </w:pPr>
    </w:p>
    <w:p w:rsidR="00FC7443" w:rsidRPr="006F3ABE" w:rsidRDefault="00FC7443" w:rsidP="003C4789">
      <w:pPr>
        <w:pStyle w:val="ListParagraph"/>
        <w:numPr>
          <w:ilvl w:val="2"/>
          <w:numId w:val="34"/>
        </w:numPr>
        <w:spacing w:before="0" w:after="200"/>
        <w:ind w:left="1080"/>
        <w:jc w:val="both"/>
        <w:rPr>
          <w:rFonts w:cs="Arial"/>
        </w:rPr>
      </w:pPr>
      <w:r w:rsidRPr="006F3ABE">
        <w:rPr>
          <w:rFonts w:cs="Arial"/>
          <w:b/>
          <w:bCs/>
        </w:rPr>
        <w:t>Ревизионни шахти</w:t>
      </w:r>
    </w:p>
    <w:p w:rsidR="00FC7443" w:rsidRPr="006F3ABE" w:rsidRDefault="00FC7443" w:rsidP="003C4789">
      <w:pPr>
        <w:ind w:firstLine="720"/>
        <w:jc w:val="both"/>
        <w:rPr>
          <w:rFonts w:cs="Arial"/>
          <w:szCs w:val="24"/>
        </w:rPr>
      </w:pPr>
      <w:r w:rsidRPr="006F3ABE">
        <w:rPr>
          <w:rFonts w:cs="Arial"/>
        </w:rPr>
        <w:t>Уличните канализационни колектори ще имат сглобяеми ревизионни шахти със следните размери:</w:t>
      </w:r>
    </w:p>
    <w:p w:rsidR="00FC7443" w:rsidRPr="006F3ABE" w:rsidRDefault="00FC7443" w:rsidP="003C4789">
      <w:pPr>
        <w:numPr>
          <w:ilvl w:val="0"/>
          <w:numId w:val="29"/>
        </w:numPr>
        <w:spacing w:before="0"/>
        <w:ind w:left="0" w:firstLine="360"/>
        <w:jc w:val="both"/>
        <w:rPr>
          <w:rFonts w:cs="Arial"/>
        </w:rPr>
      </w:pPr>
      <w:r w:rsidRPr="006F3ABE">
        <w:rPr>
          <w:rFonts w:cs="Arial"/>
        </w:rPr>
        <w:t>Кръгли ревизионни шахти с диаметър на светлия отвор Ф1000 – за колектори с диаме</w:t>
      </w:r>
      <w:r>
        <w:rPr>
          <w:rFonts w:cs="Arial"/>
        </w:rPr>
        <w:t xml:space="preserve">три на тръбите в шахтите OD315 </w:t>
      </w:r>
      <w:r w:rsidRPr="006F3ABE">
        <w:rPr>
          <w:rFonts w:cs="Arial"/>
        </w:rPr>
        <w:t>и ID400 мм;</w:t>
      </w:r>
    </w:p>
    <w:p w:rsidR="00FC7443" w:rsidRPr="006F3ABE" w:rsidRDefault="00FC7443" w:rsidP="003C4789">
      <w:pPr>
        <w:numPr>
          <w:ilvl w:val="0"/>
          <w:numId w:val="29"/>
        </w:numPr>
        <w:spacing w:before="0"/>
        <w:ind w:left="0" w:firstLine="360"/>
        <w:jc w:val="both"/>
        <w:rPr>
          <w:rFonts w:cs="Arial"/>
        </w:rPr>
      </w:pPr>
      <w:r w:rsidRPr="006F3ABE">
        <w:rPr>
          <w:rFonts w:cs="Arial"/>
        </w:rPr>
        <w:t>Кръгли ревизионни шахти с диаметър на светлия отвор Ф1200 – за колектори с диаметри на тръбите в шахтите ID500 и ID600 мм;</w:t>
      </w:r>
    </w:p>
    <w:p w:rsidR="00FC7443" w:rsidRPr="006F3ABE" w:rsidRDefault="00FC7443" w:rsidP="003C4789">
      <w:pPr>
        <w:numPr>
          <w:ilvl w:val="0"/>
          <w:numId w:val="29"/>
        </w:numPr>
        <w:spacing w:before="0"/>
        <w:ind w:left="0" w:firstLine="360"/>
        <w:jc w:val="both"/>
        <w:rPr>
          <w:rFonts w:cs="Arial"/>
        </w:rPr>
      </w:pPr>
      <w:r w:rsidRPr="006F3ABE">
        <w:rPr>
          <w:rFonts w:cs="Arial"/>
        </w:rPr>
        <w:t>Кръгли ревизионни шахти с диаметър на светлия отвор Ф1500 – за колектори с диаметър на тръбите в шахтите ID800 мм.</w:t>
      </w:r>
    </w:p>
    <w:p w:rsidR="00FC7443" w:rsidRPr="006F3ABE" w:rsidRDefault="00FC7443" w:rsidP="003C4789">
      <w:pPr>
        <w:jc w:val="both"/>
        <w:rPr>
          <w:rFonts w:cs="Arial"/>
          <w:szCs w:val="24"/>
        </w:rPr>
      </w:pPr>
      <w:r w:rsidRPr="006F3ABE">
        <w:rPr>
          <w:rFonts w:cs="Arial"/>
          <w:szCs w:val="24"/>
        </w:rPr>
        <w:tab/>
      </w:r>
      <w:r w:rsidRPr="006F3ABE">
        <w:rPr>
          <w:rFonts w:cs="Arial"/>
        </w:rPr>
        <w:t>С цел максимална водоплътност, бързо изпълнение и удобна експлоатация шахтите се предвиждат със следното изпълнение:</w:t>
      </w:r>
    </w:p>
    <w:p w:rsidR="00FC7443" w:rsidRPr="006F3ABE" w:rsidRDefault="00FC7443" w:rsidP="003C4789">
      <w:pPr>
        <w:numPr>
          <w:ilvl w:val="0"/>
          <w:numId w:val="29"/>
        </w:numPr>
        <w:spacing w:before="0"/>
        <w:ind w:left="0" w:firstLine="360"/>
        <w:jc w:val="both"/>
        <w:rPr>
          <w:rFonts w:cs="Arial"/>
        </w:rPr>
      </w:pPr>
      <w:r w:rsidRPr="006F3ABE">
        <w:rPr>
          <w:rFonts w:cs="Arial"/>
        </w:rPr>
        <w:t xml:space="preserve">Бетоново/стоманобетоново дъно на ревизионната шахта с предварително интегрирани оребрени полипропиленови муфи за включващите се колектори. Вграждането на оребрени муфи преди отливането на бетоновото дъно е ключово за осигуряване на </w:t>
      </w:r>
      <w:r>
        <w:rPr>
          <w:rFonts w:cs="Arial"/>
        </w:rPr>
        <w:t>водоплътността</w:t>
      </w:r>
      <w:r w:rsidRPr="006F3ABE">
        <w:rPr>
          <w:rFonts w:cs="Arial"/>
        </w:rPr>
        <w:t xml:space="preserve"> на връзката с колекторите;</w:t>
      </w:r>
    </w:p>
    <w:p w:rsidR="00FC7443" w:rsidRPr="006F3ABE" w:rsidRDefault="00FC7443" w:rsidP="003C4789">
      <w:pPr>
        <w:numPr>
          <w:ilvl w:val="0"/>
          <w:numId w:val="29"/>
        </w:numPr>
        <w:spacing w:before="0"/>
        <w:ind w:left="0" w:firstLine="360"/>
        <w:jc w:val="both"/>
        <w:rPr>
          <w:rFonts w:cs="Arial"/>
        </w:rPr>
      </w:pPr>
      <w:r w:rsidRPr="006F3ABE">
        <w:rPr>
          <w:rFonts w:cs="Arial"/>
        </w:rPr>
        <w:t xml:space="preserve">Бетонови гривни между дъното и покривната плоча. </w:t>
      </w:r>
    </w:p>
    <w:p w:rsidR="00FC7443" w:rsidRPr="006F3ABE" w:rsidRDefault="00FC7443" w:rsidP="003C4789">
      <w:pPr>
        <w:ind w:firstLine="708"/>
        <w:jc w:val="both"/>
        <w:rPr>
          <w:rFonts w:cs="Arial"/>
          <w:szCs w:val="24"/>
        </w:rPr>
      </w:pPr>
      <w:r w:rsidRPr="006F3ABE">
        <w:rPr>
          <w:rFonts w:cs="Arial"/>
        </w:rPr>
        <w:t>Дъно шахта и бетонови гривни, намиращи се под нивото на подпочвените води да отговарят на изискванията за водоплътност съгласно БДС 1917-2003;</w:t>
      </w:r>
    </w:p>
    <w:p w:rsidR="00FC7443" w:rsidRPr="006F3ABE" w:rsidRDefault="00FC7443" w:rsidP="003C4789">
      <w:pPr>
        <w:numPr>
          <w:ilvl w:val="0"/>
          <w:numId w:val="29"/>
        </w:numPr>
        <w:spacing w:before="0"/>
        <w:ind w:left="0" w:firstLine="360"/>
        <w:jc w:val="both"/>
        <w:rPr>
          <w:rFonts w:cs="Arial"/>
        </w:rPr>
      </w:pPr>
      <w:r w:rsidRPr="006F3ABE">
        <w:rPr>
          <w:rFonts w:cs="Arial"/>
        </w:rPr>
        <w:t>Стоманобетонова покривна плоча с ревизионен отвор Ф600 и монтиран върху нея капак от сферографитен чугун Ф600 за клас на натоварване D400 съгласно БДС EN 124:2003;</w:t>
      </w:r>
    </w:p>
    <w:p w:rsidR="00FC7443" w:rsidRPr="006F3ABE" w:rsidRDefault="00FC7443" w:rsidP="003C4789">
      <w:pPr>
        <w:ind w:firstLine="720"/>
        <w:jc w:val="both"/>
        <w:rPr>
          <w:rFonts w:cs="Arial"/>
          <w:szCs w:val="24"/>
        </w:rPr>
      </w:pPr>
      <w:r w:rsidRPr="006F3ABE">
        <w:rPr>
          <w:rFonts w:cs="Arial"/>
        </w:rPr>
        <w:t>Стъпалата за достъп в шахтите ще бъдат от сив чугун, монтирани на максимално вертикално отстояние до 30 см едно от друго.</w:t>
      </w:r>
    </w:p>
    <w:p w:rsidR="00FC7443" w:rsidRPr="006F3ABE" w:rsidRDefault="00FC7443" w:rsidP="003C4789">
      <w:pPr>
        <w:ind w:firstLine="720"/>
        <w:jc w:val="both"/>
        <w:rPr>
          <w:rFonts w:cs="Arial"/>
          <w:szCs w:val="24"/>
        </w:rPr>
      </w:pPr>
      <w:r w:rsidRPr="006F3ABE">
        <w:rPr>
          <w:rFonts w:cs="Arial"/>
        </w:rPr>
        <w:t>При изпълнение на връзка към колектори извън ревизионна шахта се използват следните материали:</w:t>
      </w:r>
    </w:p>
    <w:p w:rsidR="00FC7443" w:rsidRPr="006F3ABE" w:rsidRDefault="00FC7443" w:rsidP="003C4789">
      <w:pPr>
        <w:pStyle w:val="ListParagraph"/>
        <w:numPr>
          <w:ilvl w:val="0"/>
          <w:numId w:val="33"/>
        </w:numPr>
        <w:spacing w:before="120" w:after="120"/>
        <w:ind w:left="0" w:firstLine="360"/>
        <w:jc w:val="both"/>
        <w:rPr>
          <w:rFonts w:cs="Arial"/>
        </w:rPr>
      </w:pPr>
      <w:r w:rsidRPr="006F3ABE">
        <w:rPr>
          <w:rFonts w:cs="Arial"/>
        </w:rPr>
        <w:t>За включване на ДШ в колектори с по-големи диаметри от OD315 ще се прилагат седла с гумени уплътнения и водоплътни винтови връзки.</w:t>
      </w:r>
    </w:p>
    <w:p w:rsidR="00FC7443" w:rsidRPr="006F3ABE" w:rsidRDefault="00FC7443" w:rsidP="003C4789">
      <w:pPr>
        <w:pStyle w:val="ListParagraph"/>
        <w:numPr>
          <w:ilvl w:val="2"/>
          <w:numId w:val="34"/>
        </w:numPr>
        <w:ind w:left="1077"/>
        <w:contextualSpacing w:val="0"/>
        <w:jc w:val="both"/>
        <w:rPr>
          <w:rFonts w:cs="Arial"/>
          <w:b/>
          <w:bCs/>
        </w:rPr>
      </w:pPr>
      <w:r w:rsidRPr="006F3ABE">
        <w:rPr>
          <w:rFonts w:cs="Arial"/>
          <w:b/>
          <w:bCs/>
        </w:rPr>
        <w:t>Инертни материали за направа на възглавница (изравнителна подложка) и обратен насип</w:t>
      </w:r>
      <w:r>
        <w:rPr>
          <w:rFonts w:cs="Arial"/>
          <w:b/>
          <w:bCs/>
        </w:rPr>
        <w:t xml:space="preserve"> на канализационните колектори</w:t>
      </w:r>
    </w:p>
    <w:p w:rsidR="00FC7443" w:rsidRPr="005E050C" w:rsidRDefault="00FC7443" w:rsidP="003C4789">
      <w:pPr>
        <w:pStyle w:val="ListParagraph"/>
        <w:numPr>
          <w:ilvl w:val="0"/>
          <w:numId w:val="33"/>
        </w:numPr>
        <w:spacing w:before="120" w:after="120"/>
        <w:ind w:left="0" w:firstLine="357"/>
        <w:contextualSpacing w:val="0"/>
        <w:jc w:val="both"/>
        <w:rPr>
          <w:rFonts w:cs="Arial"/>
        </w:rPr>
      </w:pPr>
      <w:r w:rsidRPr="006F3ABE">
        <w:rPr>
          <w:rFonts w:cs="Arial"/>
        </w:rPr>
        <w:t>За направа на дренажна основа (с цел безпрепятствено отводняване на строителния изкоп от навлезли атмосферни повърхностни води) под канализационните тръби и за обратно засипване на тръбите до</w:t>
      </w:r>
      <w:r>
        <w:rPr>
          <w:rFonts w:cs="Arial"/>
        </w:rPr>
        <w:t xml:space="preserve"> 30 см над теме тръба</w:t>
      </w:r>
      <w:r w:rsidRPr="006F3ABE">
        <w:rPr>
          <w:rFonts w:cs="Arial"/>
        </w:rPr>
        <w:t xml:space="preserve"> </w:t>
      </w:r>
      <w:r w:rsidRPr="005E050C">
        <w:rPr>
          <w:rFonts w:cs="Arial"/>
        </w:rPr>
        <w:t xml:space="preserve">се предвижда употребата на трошен камък с фракция 4/22 (5/25) мм по БДС EN 12620. </w:t>
      </w:r>
    </w:p>
    <w:p w:rsidR="00FC7443" w:rsidRDefault="00FC7443" w:rsidP="003C4789">
      <w:pPr>
        <w:pStyle w:val="ListParagraph"/>
        <w:numPr>
          <w:ilvl w:val="0"/>
          <w:numId w:val="33"/>
        </w:numPr>
        <w:spacing w:before="120" w:after="120"/>
        <w:ind w:left="0" w:firstLine="357"/>
        <w:contextualSpacing w:val="0"/>
        <w:jc w:val="both"/>
        <w:rPr>
          <w:rFonts w:cs="Arial"/>
        </w:rPr>
      </w:pPr>
      <w:r w:rsidRPr="006F3ABE">
        <w:rPr>
          <w:rFonts w:cs="Arial"/>
        </w:rPr>
        <w:t xml:space="preserve">Съгласно </w:t>
      </w:r>
      <w:r>
        <w:rPr>
          <w:rFonts w:cs="Arial"/>
        </w:rPr>
        <w:t>изискванията</w:t>
      </w:r>
      <w:r w:rsidRPr="006F3ABE">
        <w:rPr>
          <w:rFonts w:cs="Arial"/>
        </w:rPr>
        <w:t xml:space="preserve"> на Възложителя</w:t>
      </w:r>
      <w:r>
        <w:rPr>
          <w:rFonts w:cs="Arial"/>
        </w:rPr>
        <w:t xml:space="preserve"> и предвижданията на инвестиционната му програма</w:t>
      </w:r>
      <w:r w:rsidRPr="006F3ABE">
        <w:rPr>
          <w:rFonts w:cs="Arial"/>
        </w:rPr>
        <w:t xml:space="preserve"> обратният насип до ниво проектен терен ще се извърши с изкопаните по-рано земни маси след премахване на едроразмерните строителни отпадъци.</w:t>
      </w:r>
    </w:p>
    <w:p w:rsidR="00FC7443" w:rsidRDefault="00FC7443" w:rsidP="003C4789">
      <w:pPr>
        <w:spacing w:before="120" w:after="120"/>
        <w:jc w:val="both"/>
        <w:rPr>
          <w:rFonts w:cs="Arial"/>
        </w:rPr>
      </w:pPr>
    </w:p>
    <w:p w:rsidR="00FC7443" w:rsidRPr="008A0A6E" w:rsidRDefault="00FC7443" w:rsidP="008A0A6E">
      <w:pPr>
        <w:pStyle w:val="ListParagraph"/>
        <w:numPr>
          <w:ilvl w:val="0"/>
          <w:numId w:val="34"/>
        </w:numPr>
        <w:spacing w:before="120" w:after="0"/>
        <w:rPr>
          <w:rFonts w:cs="Arial"/>
          <w:b/>
          <w:szCs w:val="24"/>
        </w:rPr>
      </w:pPr>
      <w:r w:rsidRPr="008A0A6E">
        <w:rPr>
          <w:rFonts w:cs="Arial"/>
          <w:b/>
          <w:szCs w:val="24"/>
        </w:rPr>
        <w:t>Технология на изпълнение</w:t>
      </w:r>
    </w:p>
    <w:p w:rsidR="00FC7443" w:rsidRPr="008A0A6E" w:rsidRDefault="00FC7443" w:rsidP="008A0A6E">
      <w:pPr>
        <w:ind w:firstLine="709"/>
        <w:jc w:val="both"/>
        <w:rPr>
          <w:rFonts w:cs="Arial"/>
        </w:rPr>
      </w:pPr>
      <w:r w:rsidRPr="006F3ABE">
        <w:rPr>
          <w:rFonts w:cs="Arial"/>
        </w:rPr>
        <w:t>Извършването на СМР се осъществява в два застъпващи се етапа: подготовка и изпълнение:</w:t>
      </w:r>
    </w:p>
    <w:p w:rsidR="00FC7443" w:rsidRPr="0029668C" w:rsidRDefault="00FC7443" w:rsidP="008A0A6E">
      <w:pPr>
        <w:pStyle w:val="ListParagraph"/>
        <w:numPr>
          <w:ilvl w:val="1"/>
          <w:numId w:val="34"/>
        </w:numPr>
        <w:spacing w:before="120"/>
        <w:ind w:left="1077"/>
        <w:contextualSpacing w:val="0"/>
        <w:rPr>
          <w:rFonts w:cs="Arial"/>
          <w:b/>
          <w:szCs w:val="24"/>
        </w:rPr>
      </w:pPr>
      <w:r w:rsidRPr="0029668C">
        <w:rPr>
          <w:rFonts w:cs="Arial"/>
          <w:b/>
          <w:szCs w:val="24"/>
        </w:rPr>
        <w:t>Подготовка</w:t>
      </w:r>
    </w:p>
    <w:p w:rsidR="00FC7443" w:rsidRPr="006F3ABE"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Доставка и монтаж на средства за публичност и информираност;</w:t>
      </w:r>
    </w:p>
    <w:p w:rsidR="00FC7443" w:rsidRPr="006F3ABE"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Мобилизация на механизация и работна ръка;</w:t>
      </w:r>
    </w:p>
    <w:p w:rsidR="00FC7443" w:rsidRPr="006F3ABE"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Изпълнение на предвидените елементи от временното строителство: създаване на временен приобектов склад и депо за инертни материали. Доставка до депото на всички видове инертни материали и основни материали за изпълнение предмета на проекта;</w:t>
      </w:r>
    </w:p>
    <w:p w:rsidR="00FC7443" w:rsidRPr="006F3ABE"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Направа на проучвателни шурфове, предоставящи ни допълнителна информация към изготвения по-рано инженерно-геоложки доклад.;</w:t>
      </w:r>
    </w:p>
    <w:p w:rsidR="00FC7443" w:rsidRPr="006F3ABE"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Стабилизиране на опорна геодезическа мрежа, която ще се използва при трасирането и заснемането на изградените проводи и съоръжения. Тази опорна мрежа ще бъде стабилизирана в места, където няма да се извършват изкопни работи. Стабилизираните точки ще бъдат налични на всички ситуации при ръководителите на работните екипи. На базата на тази информация техническите ръководители (и звеното за вътрешен контрол) във всеки момент могат да правят проверка и контрол за изпълнението на отводнителните колектори.</w:t>
      </w:r>
    </w:p>
    <w:p w:rsidR="00FC7443" w:rsidRPr="007224D1" w:rsidRDefault="00FC7443" w:rsidP="003C4789">
      <w:pPr>
        <w:pStyle w:val="ListParagraph"/>
        <w:numPr>
          <w:ilvl w:val="0"/>
          <w:numId w:val="33"/>
        </w:numPr>
        <w:spacing w:before="0" w:after="200"/>
        <w:ind w:left="0" w:firstLine="357"/>
        <w:contextualSpacing w:val="0"/>
        <w:jc w:val="both"/>
        <w:rPr>
          <w:rFonts w:cs="Arial"/>
        </w:rPr>
      </w:pPr>
      <w:r w:rsidRPr="006F3ABE">
        <w:rPr>
          <w:rFonts w:cs="Arial"/>
        </w:rPr>
        <w:t>Трасиране на място на проектното трасе след подравняване на терена.</w:t>
      </w:r>
    </w:p>
    <w:p w:rsidR="00FC7443" w:rsidRPr="008E3505" w:rsidRDefault="00FC7443" w:rsidP="008A0A6E">
      <w:pPr>
        <w:pStyle w:val="ListParagraph"/>
        <w:numPr>
          <w:ilvl w:val="1"/>
          <w:numId w:val="34"/>
        </w:numPr>
        <w:spacing w:before="120"/>
        <w:ind w:left="1077"/>
        <w:contextualSpacing w:val="0"/>
        <w:rPr>
          <w:rFonts w:cs="Arial"/>
          <w:b/>
          <w:szCs w:val="24"/>
        </w:rPr>
      </w:pPr>
      <w:r w:rsidRPr="0029668C">
        <w:rPr>
          <w:rFonts w:cs="Arial"/>
          <w:b/>
          <w:szCs w:val="24"/>
        </w:rPr>
        <w:t>Изпълнение</w:t>
      </w:r>
    </w:p>
    <w:p w:rsidR="00FC7443" w:rsidRPr="00B02DDE" w:rsidRDefault="00FC7443" w:rsidP="003C4789">
      <w:pPr>
        <w:spacing w:before="120" w:after="120"/>
        <w:ind w:firstLine="720"/>
        <w:jc w:val="both"/>
        <w:rPr>
          <w:rFonts w:cs="Arial"/>
          <w:szCs w:val="24"/>
        </w:rPr>
      </w:pPr>
      <w:r w:rsidRPr="006F3ABE">
        <w:rPr>
          <w:rFonts w:cs="Arial"/>
        </w:rPr>
        <w:t xml:space="preserve">Изпълнението на СМР се извършва при спазване на нормативните и проектни изисквания и наредбите за безопасни </w:t>
      </w:r>
      <w:r>
        <w:rPr>
          <w:rFonts w:cs="Arial"/>
        </w:rPr>
        <w:t>и здравословни условия на труд.</w:t>
      </w:r>
    </w:p>
    <w:p w:rsidR="00FC7443" w:rsidRPr="006F3ABE" w:rsidRDefault="00FC7443" w:rsidP="003C4789">
      <w:pPr>
        <w:spacing w:before="120" w:after="120"/>
        <w:ind w:firstLine="720"/>
        <w:jc w:val="both"/>
        <w:rPr>
          <w:rFonts w:cs="Arial"/>
          <w:b/>
          <w:szCs w:val="24"/>
        </w:rPr>
      </w:pPr>
      <w:r w:rsidRPr="006F3ABE">
        <w:rPr>
          <w:rFonts w:cs="Arial"/>
          <w:b/>
          <w:bCs/>
        </w:rPr>
        <w:t>Последователността при изграждане на канализационните колектори е както следва:</w:t>
      </w:r>
    </w:p>
    <w:p w:rsidR="00FC7443" w:rsidRPr="006F3ABE" w:rsidRDefault="00FC7443" w:rsidP="003C4789">
      <w:pPr>
        <w:numPr>
          <w:ilvl w:val="0"/>
          <w:numId w:val="37"/>
        </w:numPr>
        <w:spacing w:before="0"/>
        <w:ind w:left="0" w:firstLine="360"/>
        <w:jc w:val="both"/>
        <w:rPr>
          <w:rFonts w:cs="Arial"/>
        </w:rPr>
      </w:pPr>
      <w:r w:rsidRPr="006F3ABE">
        <w:rPr>
          <w:rFonts w:cs="Arial"/>
        </w:rPr>
        <w:t>Монтаж на водопонизителна инсталация при най-ниско разположената РШ или участък по новопроектираните канализационни клонове с цел отвеждане на подпочвените води при доказано ниво на подпочвените води, по-високо от кота дъно изкоп. Направа на временен напорен тръбопровод за отвеждане на водите от водопонизителната инсталация до одобрен от Възложителя приемник</w:t>
      </w:r>
      <w:r w:rsidRPr="00335779">
        <w:rPr>
          <w:rFonts w:cs="Arial"/>
        </w:rPr>
        <w:t>;</w:t>
      </w:r>
    </w:p>
    <w:p w:rsidR="00FC7443" w:rsidRPr="006F3ABE" w:rsidRDefault="00FC7443" w:rsidP="003C4789">
      <w:pPr>
        <w:numPr>
          <w:ilvl w:val="0"/>
          <w:numId w:val="37"/>
        </w:numPr>
        <w:spacing w:before="0"/>
        <w:ind w:left="0" w:firstLine="360"/>
        <w:jc w:val="both"/>
        <w:rPr>
          <w:rFonts w:cs="Arial"/>
        </w:rPr>
      </w:pPr>
      <w:r w:rsidRPr="006F3ABE">
        <w:rPr>
          <w:rFonts w:cs="Arial"/>
        </w:rPr>
        <w:t>Изкоп с едновременен монтаж на инвентарно метално укрепване съгласно приложените напречни профили;</w:t>
      </w:r>
    </w:p>
    <w:p w:rsidR="00FC7443" w:rsidRPr="006F3ABE" w:rsidRDefault="00FC7443" w:rsidP="003C4789">
      <w:pPr>
        <w:numPr>
          <w:ilvl w:val="0"/>
          <w:numId w:val="37"/>
        </w:numPr>
        <w:spacing w:before="0"/>
        <w:ind w:left="0" w:firstLine="360"/>
        <w:jc w:val="both"/>
        <w:rPr>
          <w:rFonts w:cs="Arial"/>
        </w:rPr>
      </w:pPr>
      <w:r w:rsidRPr="006F3ABE">
        <w:rPr>
          <w:rFonts w:cs="Arial"/>
        </w:rPr>
        <w:t xml:space="preserve">Направа на подложка от трошен камък с дренажна фракция 4/22 мм, монтаж при нужда на дренажни тръби </w:t>
      </w:r>
      <w:r w:rsidRPr="006F3ABE">
        <w:rPr>
          <w:rFonts w:cs="Arial"/>
          <w:lang w:val="en-US"/>
        </w:rPr>
        <w:t>OD</w:t>
      </w:r>
      <w:r w:rsidRPr="00335779">
        <w:rPr>
          <w:rFonts w:cs="Arial"/>
        </w:rPr>
        <w:t>1</w:t>
      </w:r>
      <w:r w:rsidRPr="006F3ABE">
        <w:rPr>
          <w:rFonts w:cs="Arial"/>
        </w:rPr>
        <w:t>6</w:t>
      </w:r>
      <w:r w:rsidRPr="00335779">
        <w:rPr>
          <w:rFonts w:cs="Arial"/>
        </w:rPr>
        <w:t>0</w:t>
      </w:r>
      <w:r w:rsidRPr="006F3ABE">
        <w:rPr>
          <w:rFonts w:cs="Arial"/>
        </w:rPr>
        <w:t xml:space="preserve"> мм, нивелация на дъното и монтаж на канализационните ПП двуслойни (гофрирани) тръби с кръгова коравина SN8.</w:t>
      </w:r>
    </w:p>
    <w:p w:rsidR="00FC7443" w:rsidRPr="006F3ABE" w:rsidRDefault="00FC7443" w:rsidP="003C4789">
      <w:pPr>
        <w:numPr>
          <w:ilvl w:val="0"/>
          <w:numId w:val="37"/>
        </w:numPr>
        <w:spacing w:before="0"/>
        <w:ind w:left="0" w:firstLine="360"/>
        <w:jc w:val="both"/>
        <w:rPr>
          <w:rFonts w:cs="Arial"/>
        </w:rPr>
      </w:pPr>
      <w:r w:rsidRPr="006F3ABE">
        <w:rPr>
          <w:rFonts w:cs="Arial"/>
        </w:rPr>
        <w:t>Обратно засипване с трошен камък фракция</w:t>
      </w:r>
      <w:r w:rsidRPr="00335779">
        <w:rPr>
          <w:rFonts w:cs="Arial"/>
        </w:rPr>
        <w:t xml:space="preserve"> </w:t>
      </w:r>
      <w:r w:rsidRPr="006F3ABE">
        <w:rPr>
          <w:rFonts w:cs="Arial"/>
        </w:rPr>
        <w:t>4/22 мм до 30 см над теме тръба с едновременно уплътняване с вибропета на слоеве от максимално 25 см и едновременен демонтаж на металното укрепване;</w:t>
      </w:r>
    </w:p>
    <w:p w:rsidR="00FC7443" w:rsidRPr="006F3ABE" w:rsidRDefault="00FC7443" w:rsidP="003C4789">
      <w:pPr>
        <w:numPr>
          <w:ilvl w:val="0"/>
          <w:numId w:val="37"/>
        </w:numPr>
        <w:spacing w:before="0"/>
        <w:ind w:left="0" w:firstLine="360"/>
        <w:jc w:val="both"/>
        <w:rPr>
          <w:rFonts w:cs="Arial"/>
        </w:rPr>
      </w:pPr>
      <w:r w:rsidRPr="006F3ABE">
        <w:rPr>
          <w:rFonts w:cs="Arial"/>
        </w:rPr>
        <w:t>Обратно засипване до кота</w:t>
      </w:r>
      <w:r>
        <w:rPr>
          <w:rFonts w:cs="Arial"/>
        </w:rPr>
        <w:t xml:space="preserve"> проектен</w:t>
      </w:r>
      <w:r w:rsidRPr="006F3ABE">
        <w:rPr>
          <w:rFonts w:cs="Arial"/>
        </w:rPr>
        <w:t xml:space="preserve"> терен с изкопаните по-рано земни маси след отстраняване на едроразмерните включения; </w:t>
      </w:r>
    </w:p>
    <w:p w:rsidR="00FC7443" w:rsidRPr="006F3ABE" w:rsidRDefault="00FC7443" w:rsidP="003C4789">
      <w:pPr>
        <w:numPr>
          <w:ilvl w:val="0"/>
          <w:numId w:val="37"/>
        </w:numPr>
        <w:spacing w:before="0"/>
        <w:ind w:left="0" w:firstLine="360"/>
        <w:jc w:val="both"/>
        <w:rPr>
          <w:rFonts w:cs="Arial"/>
        </w:rPr>
      </w:pPr>
      <w:r w:rsidRPr="006F3ABE">
        <w:rPr>
          <w:rFonts w:cs="Arial"/>
        </w:rPr>
        <w:t>Направа на видео-инспекция със запис и протокол съгласно БДС EN13508-2 на новоположения и засипан участък и хидравлични изпитания за водоплътност на допълнително уточнени от Възложителя и Проектанта участъци;</w:t>
      </w:r>
    </w:p>
    <w:p w:rsidR="00FC7443" w:rsidRPr="0029668C" w:rsidRDefault="00FC7443" w:rsidP="008A0A6E">
      <w:pPr>
        <w:pStyle w:val="ListParagraph"/>
        <w:numPr>
          <w:ilvl w:val="1"/>
          <w:numId w:val="34"/>
        </w:numPr>
        <w:spacing w:before="120"/>
        <w:ind w:left="1077"/>
        <w:contextualSpacing w:val="0"/>
        <w:rPr>
          <w:rFonts w:cs="Arial"/>
          <w:b/>
          <w:szCs w:val="24"/>
        </w:rPr>
      </w:pPr>
      <w:r w:rsidRPr="0029668C">
        <w:rPr>
          <w:rFonts w:cs="Arial"/>
          <w:b/>
          <w:szCs w:val="24"/>
        </w:rPr>
        <w:t>Екипировка на работното зве</w:t>
      </w:r>
      <w:r>
        <w:rPr>
          <w:rFonts w:cs="Arial"/>
          <w:b/>
          <w:szCs w:val="24"/>
        </w:rPr>
        <w:t>но за изпълнение на канализация</w:t>
      </w:r>
    </w:p>
    <w:p w:rsidR="00FC7443" w:rsidRPr="006F3ABE" w:rsidRDefault="00FC7443" w:rsidP="003C4789">
      <w:pPr>
        <w:numPr>
          <w:ilvl w:val="0"/>
          <w:numId w:val="35"/>
        </w:numPr>
        <w:spacing w:before="0"/>
        <w:ind w:left="0" w:firstLine="360"/>
        <w:jc w:val="both"/>
        <w:rPr>
          <w:rFonts w:cs="Arial"/>
        </w:rPr>
      </w:pPr>
      <w:r w:rsidRPr="006F3ABE">
        <w:rPr>
          <w:rFonts w:cs="Arial"/>
        </w:rPr>
        <w:t>Верижен багер – 1</w:t>
      </w:r>
      <w:r>
        <w:rPr>
          <w:rFonts w:cs="Arial"/>
        </w:rPr>
        <w:t>-2 бр. с работно тегло 21-29 т.</w:t>
      </w:r>
    </w:p>
    <w:p w:rsidR="00FC7443" w:rsidRPr="006F3ABE" w:rsidRDefault="00FC7443" w:rsidP="003C4789">
      <w:pPr>
        <w:numPr>
          <w:ilvl w:val="0"/>
          <w:numId w:val="35"/>
        </w:numPr>
        <w:spacing w:before="0"/>
        <w:ind w:left="0" w:firstLine="360"/>
        <w:jc w:val="both"/>
        <w:rPr>
          <w:rFonts w:cs="Arial"/>
        </w:rPr>
      </w:pPr>
      <w:r w:rsidRPr="006F3ABE">
        <w:rPr>
          <w:rFonts w:cs="Arial"/>
        </w:rPr>
        <w:t>Комбини</w:t>
      </w:r>
      <w:r>
        <w:rPr>
          <w:rFonts w:cs="Arial"/>
        </w:rPr>
        <w:t>ран багер-товарач – 1 бр.</w:t>
      </w:r>
    </w:p>
    <w:p w:rsidR="00FC7443" w:rsidRPr="006F3ABE" w:rsidRDefault="00FC7443" w:rsidP="003C4789">
      <w:pPr>
        <w:numPr>
          <w:ilvl w:val="0"/>
          <w:numId w:val="35"/>
        </w:numPr>
        <w:spacing w:before="0"/>
        <w:ind w:left="0" w:firstLine="360"/>
        <w:jc w:val="both"/>
        <w:rPr>
          <w:rFonts w:cs="Arial"/>
        </w:rPr>
      </w:pPr>
      <w:r w:rsidRPr="006F3ABE">
        <w:rPr>
          <w:rFonts w:cs="Arial"/>
        </w:rPr>
        <w:t>Уплътнителна техника - 2 бр вибропети с работно тегло 65-75 кг и валяк с шиповидни бандажи с работно тегло до 2.5 т.</w:t>
      </w:r>
    </w:p>
    <w:p w:rsidR="00FC7443" w:rsidRPr="006F3ABE" w:rsidRDefault="00FC7443" w:rsidP="003C4789">
      <w:pPr>
        <w:numPr>
          <w:ilvl w:val="0"/>
          <w:numId w:val="35"/>
        </w:numPr>
        <w:spacing w:before="0"/>
        <w:ind w:left="0" w:firstLine="360"/>
        <w:jc w:val="both"/>
        <w:rPr>
          <w:rFonts w:cs="Arial"/>
        </w:rPr>
      </w:pPr>
      <w:r w:rsidRPr="006F3ABE">
        <w:rPr>
          <w:rFonts w:cs="Arial"/>
        </w:rPr>
        <w:t>Бордови автомобил с автокран – 1 бр. за своевременното доставяне на строителните материали, тръби и спомагателно оборудване за обекта (ежедневен превоз такелажно оборудване, помпи, дизелгенератори и др.)</w:t>
      </w:r>
    </w:p>
    <w:p w:rsidR="00FC7443" w:rsidRPr="006F3ABE" w:rsidRDefault="00FC7443" w:rsidP="003C4789">
      <w:pPr>
        <w:numPr>
          <w:ilvl w:val="0"/>
          <w:numId w:val="35"/>
        </w:numPr>
        <w:spacing w:before="0"/>
        <w:ind w:left="0" w:firstLine="360"/>
        <w:jc w:val="both"/>
        <w:rPr>
          <w:rFonts w:cs="Arial"/>
        </w:rPr>
      </w:pPr>
      <w:r w:rsidRPr="006F3ABE">
        <w:rPr>
          <w:rFonts w:cs="Arial"/>
        </w:rPr>
        <w:t xml:space="preserve">Самосвали 2-3 бр с работно тегло 13-20 т за извозване на излишните земни маси и превоз на инертния материал за подложки и обратен насип на строителния изкоп. </w:t>
      </w:r>
    </w:p>
    <w:p w:rsidR="00FC7443" w:rsidRPr="006F3ABE" w:rsidRDefault="00FC7443" w:rsidP="003C4789">
      <w:pPr>
        <w:numPr>
          <w:ilvl w:val="0"/>
          <w:numId w:val="35"/>
        </w:numPr>
        <w:spacing w:before="0"/>
        <w:ind w:left="0" w:firstLine="360"/>
        <w:jc w:val="both"/>
        <w:rPr>
          <w:rFonts w:cs="Arial"/>
        </w:rPr>
      </w:pPr>
      <w:r w:rsidRPr="006F3ABE">
        <w:rPr>
          <w:rFonts w:cs="Arial"/>
        </w:rPr>
        <w:t>Метално инвентарно укрепване ти</w:t>
      </w:r>
      <w:r>
        <w:rPr>
          <w:rFonts w:cs="Arial"/>
        </w:rPr>
        <w:t xml:space="preserve">п „кутия“ за уличните колектори </w:t>
      </w:r>
      <w:r w:rsidRPr="006F3ABE">
        <w:rPr>
          <w:rFonts w:cs="Arial"/>
        </w:rPr>
        <w:t>– 4 комплекта по 4 метра дължина.</w:t>
      </w:r>
    </w:p>
    <w:p w:rsidR="00FC7443" w:rsidRPr="006F3ABE" w:rsidRDefault="00FC7443" w:rsidP="003C4789">
      <w:pPr>
        <w:numPr>
          <w:ilvl w:val="0"/>
          <w:numId w:val="35"/>
        </w:numPr>
        <w:spacing w:before="0"/>
        <w:ind w:left="0" w:firstLine="360"/>
        <w:jc w:val="both"/>
        <w:rPr>
          <w:rFonts w:cs="Arial"/>
        </w:rPr>
      </w:pPr>
      <w:r w:rsidRPr="006F3ABE">
        <w:rPr>
          <w:rFonts w:cs="Arial"/>
        </w:rPr>
        <w:t>Потопяеми помпи Q=5-20 l/s; Q=20-40 l/s.</w:t>
      </w:r>
    </w:p>
    <w:p w:rsidR="00FC7443" w:rsidRPr="006F3ABE" w:rsidRDefault="00FC7443" w:rsidP="003C4789">
      <w:pPr>
        <w:numPr>
          <w:ilvl w:val="0"/>
          <w:numId w:val="35"/>
        </w:numPr>
        <w:spacing w:before="0"/>
        <w:ind w:left="0" w:firstLine="360"/>
        <w:jc w:val="both"/>
        <w:rPr>
          <w:rFonts w:cs="Arial"/>
        </w:rPr>
      </w:pPr>
      <w:r w:rsidRPr="006F3ABE">
        <w:rPr>
          <w:rFonts w:cs="Arial"/>
        </w:rPr>
        <w:t>Спомагателна механизация, такелажно оборудване, механизация за ежедневен пътнически транспорт и др.</w:t>
      </w:r>
    </w:p>
    <w:p w:rsidR="00FC7443" w:rsidRPr="00835108" w:rsidRDefault="00FC7443" w:rsidP="003C4789">
      <w:pPr>
        <w:numPr>
          <w:ilvl w:val="0"/>
          <w:numId w:val="35"/>
        </w:numPr>
        <w:spacing w:before="0"/>
        <w:ind w:left="0" w:firstLine="360"/>
        <w:jc w:val="both"/>
        <w:rPr>
          <w:rFonts w:cs="Arial"/>
        </w:rPr>
      </w:pPr>
      <w:r w:rsidRPr="006F3ABE">
        <w:rPr>
          <w:rFonts w:cs="Arial"/>
        </w:rPr>
        <w:t>Работници – 5-6 човека.</w:t>
      </w:r>
    </w:p>
    <w:p w:rsidR="00FC7443" w:rsidRPr="00EC25B1" w:rsidRDefault="00FC7443" w:rsidP="00DC7E7A">
      <w:pPr>
        <w:widowControl w:val="0"/>
        <w:tabs>
          <w:tab w:val="left" w:pos="2340"/>
        </w:tabs>
        <w:spacing w:after="60" w:line="274" w:lineRule="exact"/>
        <w:ind w:left="20" w:right="20" w:firstLine="720"/>
        <w:jc w:val="both"/>
        <w:rPr>
          <w:rFonts w:cs="Arial"/>
          <w:szCs w:val="24"/>
          <w:lang w:val="ru-RU"/>
        </w:rPr>
      </w:pPr>
      <w:r w:rsidRPr="00391FA4">
        <w:rPr>
          <w:rFonts w:cs="Arial"/>
          <w:b/>
          <w:szCs w:val="24"/>
        </w:rPr>
        <w:t>ТЕХНИЧЕСКИ И ТЕХНОЛОГИЧНИ ИЗИСКВАНИЯ КЪМ ИЗПЪЛНЕНИЕТО НА ПОРЪЧКАТА</w:t>
      </w:r>
      <w:r w:rsidRPr="002A66F7">
        <w:rPr>
          <w:rFonts w:cs="Arial"/>
          <w:b/>
          <w:szCs w:val="24"/>
          <w:lang w:val="ru-RU"/>
        </w:rPr>
        <w:t>:</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Обхватът на работа по горепосочения обект включва минимум, но не се ограничава, в следните задължения на Изпълнителя по настоящата обществена поръчка:</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Подг</w:t>
      </w:r>
      <w:r>
        <w:rPr>
          <w:rFonts w:cs="Arial"/>
          <w:szCs w:val="24"/>
        </w:rPr>
        <w:t>отовка на строителната площадка</w:t>
      </w:r>
      <w:r w:rsidRPr="00391FA4">
        <w:rPr>
          <w:rFonts w:cs="Arial"/>
          <w:szCs w:val="24"/>
        </w:rPr>
        <w:t>;</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Доставка на суровини и материали, осигуряване на механизация, работна сила и всякакви услуги и дейности, необходими за изпълнение на строителството;</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Изпълнение на строително-монтажни работи в съответствие с одобрените проекти и спецификации;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Изготвяне и предаване на пълна екзекутивна документация на обекта, където е приложимо, инструкции за експлоатация и поддръжка;</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 xml:space="preserve">Отстраняване на дефекти през гаранционните срокове съобразно нормативната уредба;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w:t>
      </w:r>
      <w:r w:rsidRPr="00391FA4">
        <w:rPr>
          <w:rFonts w:cs="Arial"/>
          <w:szCs w:val="24"/>
        </w:rPr>
        <w:tab/>
        <w:t>Изпълнение на административните изисквания към дейността на Изпълнителя съгласно приложимата нормативна уредба, тази спецификация и договора за изпълнение на СМР.</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Участниците трябва да предвидят в ценовото си предложение, като елемент от единичните цени на СМР, включени в приложените Количествени сметки, всички разходи, свързани с осигуряване на безопасни и здравословни условия на труд (предпазни и временни огради, пътна сигнализация, обективно осветление, временни решения, даващи временен подход на пешеходците и превозните средства, прегради, светлини, предупредителни сигнали, предпазни заграждения, пешеходни пресечки над изкопите и др. в съответствие с други части от спецификацията) и необходими за законосъобразното изпълнение на съответните видове работи, според нуждите и съгласно нарежданията на строителния надзор, проектанта и Възложителя.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следва да извърши строително-монтажните работи съгласно изготвените технически проекти, ка</w:t>
      </w:r>
      <w:r>
        <w:rPr>
          <w:rFonts w:cs="Arial"/>
          <w:szCs w:val="24"/>
        </w:rPr>
        <w:t>кто и въз основа на разрешението</w:t>
      </w:r>
      <w:r w:rsidRPr="00391FA4">
        <w:rPr>
          <w:rFonts w:cs="Arial"/>
          <w:szCs w:val="24"/>
        </w:rPr>
        <w:t xml:space="preserve"> за строеж и заповедите, дадени писмено в заповедната книга на обектите от съответния ръководител на проекта, представляващ Възложителя.</w:t>
      </w:r>
    </w:p>
    <w:p w:rsidR="00FC7443" w:rsidRPr="00391FA4" w:rsidRDefault="00FC7443" w:rsidP="00835108">
      <w:pPr>
        <w:widowControl w:val="0"/>
        <w:spacing w:after="60" w:line="274" w:lineRule="exact"/>
        <w:ind w:left="20" w:right="20" w:firstLine="720"/>
        <w:jc w:val="both"/>
        <w:rPr>
          <w:rFonts w:cs="Arial"/>
          <w:szCs w:val="24"/>
        </w:rPr>
      </w:pP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Одобряване на източници на материали или нестандартни материали.</w:t>
      </w:r>
      <w:r w:rsidRPr="00391FA4">
        <w:rPr>
          <w:rFonts w:cs="Arial"/>
          <w:szCs w:val="24"/>
        </w:rPr>
        <w:t xml:space="preserve"> </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При влагане на местни материали в обекта предварително да се предостави на строителния надзор за одобрение сертификат за годността на материала от съответния източник /кариера/, издаден от оправомощена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 /ДКО/.</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Вземане на проби, изпитвания и съставяне на актове и протоколи</w:t>
      </w:r>
      <w:r w:rsidRPr="00391FA4">
        <w:rPr>
          <w:rFonts w:cs="Arial"/>
          <w:szCs w:val="24"/>
        </w:rPr>
        <w:t xml:space="preserve">. </w:t>
      </w:r>
    </w:p>
    <w:p w:rsidR="00FC7443" w:rsidRPr="00391FA4" w:rsidRDefault="00FC7443" w:rsidP="00835108">
      <w:pPr>
        <w:widowControl w:val="0"/>
        <w:spacing w:after="60" w:line="274" w:lineRule="exact"/>
        <w:ind w:left="20" w:right="20" w:firstLine="720"/>
        <w:jc w:val="both"/>
        <w:rPr>
          <w:rFonts w:cs="Arial"/>
          <w:bCs/>
          <w:szCs w:val="24"/>
        </w:rPr>
      </w:pPr>
      <w:r w:rsidRPr="00391FA4">
        <w:rPr>
          <w:rFonts w:cs="Arial"/>
          <w:szCs w:val="24"/>
        </w:rPr>
        <w:t>Изпълнителят е задължен да съдейства на представителя на Възложителя при контролни изпитвания чрез осигуряване на достъп, предоставяне на пробни тела и мостри. При съставяне на протоколи и актове по Наредба №3/31.07.2003г. на МРРБ  Изпълнителят трябва да дава незабавно копие от тях на Представителя на Възложителя. Да се прилага текущия акт и/или протокол към Акта за извършени СМР и СРР.</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bCs/>
          <w:szCs w:val="24"/>
        </w:rPr>
        <w:t xml:space="preserve">Преди подписването на Протокол за откриване на строителната площадка и определяне на строителна линия и ниво (акт обр.2) за строежа, </w:t>
      </w:r>
      <w:r w:rsidRPr="00391FA4">
        <w:rPr>
          <w:rFonts w:cs="Arial"/>
          <w:b/>
          <w:bCs/>
          <w:szCs w:val="24"/>
        </w:rPr>
        <w:t>Изпълнителят трябва да изготви информационна табела, съгласно чл.13 от Наредба №2 от 2004 г.</w:t>
      </w:r>
      <w:r w:rsidRPr="00391FA4">
        <w:rPr>
          <w:rFonts w:cs="Arial"/>
          <w:bCs/>
          <w:szCs w:val="24"/>
        </w:rPr>
        <w:t xml:space="preserve"> за минимални изисквания за здравословни и безопасни условия на труд при извършване на строителни и монтажни работи, като в предлаганата цена да включи необходимите разходи за това.</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Контролни замервания при приемане на площадката от Изпълнителя</w:t>
      </w:r>
      <w:r w:rsidRPr="00391FA4">
        <w:rPr>
          <w:rFonts w:cs="Arial"/>
          <w:szCs w:val="24"/>
        </w:rPr>
        <w:t xml:space="preserve">.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Изпълнителят трябва преди започване на работите и при приемане на техническия проект да извърши собствени изчисления, за да се увери в точността на проектните коти и размери. </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Ако в срок до 10 (десет) календарни дни от подписването на Протокол 2 не уведоми писмено Възложителя за констатирани несъответствия, ще се приеме, че такива не съществуват.</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Съвместимост на стандарти и нормативни практики</w:t>
      </w:r>
      <w:r>
        <w:rPr>
          <w:rFonts w:cs="Arial"/>
          <w:b/>
          <w:szCs w:val="24"/>
        </w:rPr>
        <w:tab/>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За качеството на предложените от Изпълнителя, вносни материали, произведени в съответствие с различни национални и международни стандарти, ще бъде отговорен само Изпълнителя.</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 xml:space="preserve">Отговорност на Изпълнителя остава извършването на необходимите разяснения, документация и други действия, свързани </w:t>
      </w:r>
      <w:r>
        <w:rPr>
          <w:rFonts w:cs="Arial"/>
          <w:szCs w:val="24"/>
        </w:rPr>
        <w:t xml:space="preserve">със сертификацията на </w:t>
      </w:r>
      <w:r w:rsidRPr="00391FA4">
        <w:rPr>
          <w:rFonts w:cs="Arial"/>
          <w:szCs w:val="24"/>
        </w:rPr>
        <w:t>материалите за този проект. Сертификационният процес (по отношение на Българските Стандарти и Правилниците за Приложение), трябва да се започне навреме, за да се получи исканата сертификация преди доставката на каквито и да са стоки, материали или съоръжения.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Захранване, ел. ток и напрежение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В продължение на цялата строителна работа Изпълнителят ще бъде отговорен за доставката на временно ел. захранване, ако такова му е необходимо.</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Материалите и техният монтаж трябва да отговарят на наредбите, валидни към момента на изпълнение на Проекта в Република България. Спазването изискванията и детайли за обслужване на местната електрическа компания, ще бъде отговорност на Изпълнителя.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Открити изкопни работи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Всички открити изкопи трябва да са обезопасени, като се осигурят временни огради, предупредителни знаци, а също така и други средства, които да предпазват хората от инциденти и нанасяне на щети върху собствеността. Всички предупредителни табелки трябва да са на български език и трябва да са в съответствие с местното законодателство. </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Изпълнителят трябва да вземе предпазни мерки, за да предотврати наранявания на хора в следствие на открити изкопи. Около откритите изкопи трябва да се осигури предпазна ограда, като същата трябва да е на място, докато изкопите са напълно запълнени.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Почистване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трябва да отстранява и премахва от района на Площадките всички отломки и отпадъци поне един път седмично, а и по-често, ако те пречат на работата по друг договор или друго обслужване, или представляват опасност за възникване на пожар или инцидент.</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Отпадъците трябва да бъдат изхвърлени в съответствие със закона на депо, посочено от общината.</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Веднага трябва да се премахва всяка почва или кал, която може да се разнесе на обществени места (улици и пр.) от гумите на автомобилите, напускащи площадките.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Окончателно почистване</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След завършване и тестване (ако е необходимо)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скелета,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 xml:space="preserve">Изисквания за предварителна инспекция/одобрение </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Преди да изиска проверка на завършените работи Изпълнителят трябва да извърши нужното почистване и възстановяване, което се изисква при предаването на завършените обекти, в съответствие с целите и смисъла на тези спецификации.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Здравословни и безопасни условия на труд</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ще бъде отговорен за спазване на всички изисквания по осигуряване на здравословни и безопасни условия на труд (ЗБУТ) в съответствие с приложимите нормативни документи, изискванията в проекта и инструкциите на надзора в рамките на правомощията на последния. Изпълнителят ще назначи и „Координатор по ЗБУТ” за обекта и ще му осигури възможност за ефективно упражняване на правомощията му по приложимите нормативни актове.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също така ще бъде отговорен за такава организация на изпълнението на СМР и на строителната площадка, при която да се елиминират рисковете за трети лица. В частност, Изпълнителят ще осигури ограждане и сигнализиране на строителната площадка и други подходящи мерки, съобразно одобрения ПБЗ. При необходимост от актуализиране на Плана за безопасност и здраве, същият се изготвя за сметка на Изпълнителя.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ще координира своите планове по безопасност с представители на експлоатационните дружества на техническата инфраструктура по отношение на работите, свързани с местата на свързване с техни съоръжения. Изпълнителят няма да е задължен да извършва плащания в полза на експлоатационните дружества на техни</w:t>
      </w:r>
      <w:r w:rsidRPr="00391FA4">
        <w:rPr>
          <w:rFonts w:cs="Arial"/>
          <w:szCs w:val="24"/>
        </w:rPr>
        <w:softHyphen/>
        <w:t>ческата инфраструктура.</w:t>
      </w:r>
    </w:p>
    <w:p w:rsidR="00FC7443" w:rsidRPr="00391FA4" w:rsidRDefault="00FC7443" w:rsidP="00835108">
      <w:pPr>
        <w:widowControl w:val="0"/>
        <w:spacing w:after="60" w:line="274" w:lineRule="exact"/>
        <w:ind w:left="20" w:right="20" w:firstLine="720"/>
        <w:jc w:val="both"/>
        <w:rPr>
          <w:rFonts w:cs="Arial"/>
          <w:bCs/>
          <w:szCs w:val="24"/>
        </w:rPr>
      </w:pPr>
      <w:r w:rsidRPr="00391FA4">
        <w:rPr>
          <w:rFonts w:cs="Arial"/>
          <w:szCs w:val="24"/>
        </w:rPr>
        <w:t xml:space="preserve">По време на изпълнение на строително-монтажните работи Изпълнителят трябва да спазва изискванията на </w:t>
      </w:r>
      <w:r w:rsidRPr="00391FA4">
        <w:rPr>
          <w:rFonts w:cs="Arial"/>
          <w:b/>
          <w:szCs w:val="24"/>
        </w:rPr>
        <w:t>Наредба №2 от 2004 г.</w:t>
      </w:r>
      <w:r w:rsidRPr="00391FA4">
        <w:rPr>
          <w:rFonts w:cs="Arial"/>
          <w:szCs w:val="24"/>
        </w:rPr>
        <w:t xml:space="preserve">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FC7443" w:rsidRPr="00391FA4" w:rsidRDefault="00FC7443" w:rsidP="00835108">
      <w:pPr>
        <w:widowControl w:val="0"/>
        <w:spacing w:after="60" w:line="274" w:lineRule="exact"/>
        <w:ind w:left="20" w:right="20" w:firstLine="720"/>
        <w:jc w:val="both"/>
        <w:rPr>
          <w:rFonts w:cs="Arial"/>
          <w:b/>
          <w:bCs/>
          <w:szCs w:val="24"/>
        </w:rPr>
      </w:pPr>
      <w:r w:rsidRPr="00391FA4">
        <w:rPr>
          <w:rFonts w:cs="Arial"/>
          <w:bCs/>
          <w:szCs w:val="24"/>
        </w:rPr>
        <w:t xml:space="preserve">Изпълнителят е длъжен да осигури </w:t>
      </w:r>
      <w:r w:rsidRPr="00391FA4">
        <w:rPr>
          <w:rFonts w:cs="Arial"/>
          <w:b/>
          <w:szCs w:val="24"/>
        </w:rPr>
        <w:t>Координатор по безопасност и здраве</w:t>
      </w:r>
      <w:r w:rsidRPr="00391FA4">
        <w:rPr>
          <w:rFonts w:cs="Arial"/>
          <w:szCs w:val="24"/>
        </w:rPr>
        <w:t xml:space="preserve"> за етапа на строителството в съответствие с изискванията на Наредба №2 от 2004 г. за минимални изисквания за здравословни и безопасни условия на труд при извършване на строителни и монтажни работи.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bCs/>
          <w:szCs w:val="24"/>
        </w:rPr>
        <w:t>Изисквания относно опазване на околната среда.</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В частност, Изпълнителят ще идентифицира предварително възможните неблагоприятни въздействия върху околната среда и населението и ще предвиди мерки за ограничаването им до нива, които са допустими според нормативните документи, или по-ниски. С оглед на характера на работите в тази поръчка, Изпълнителят в частност ще обърне внимание на следните аспекти: </w:t>
      </w:r>
    </w:p>
    <w:p w:rsidR="00FC7443" w:rsidRPr="00391FA4" w:rsidRDefault="00FC7443" w:rsidP="00835108">
      <w:pPr>
        <w:widowControl w:val="0"/>
        <w:numPr>
          <w:ilvl w:val="0"/>
          <w:numId w:val="40"/>
        </w:numPr>
        <w:suppressAutoHyphens/>
        <w:spacing w:before="0" w:after="60" w:line="274" w:lineRule="exact"/>
        <w:ind w:right="20"/>
        <w:jc w:val="both"/>
        <w:rPr>
          <w:rFonts w:cs="Arial"/>
          <w:szCs w:val="24"/>
        </w:rPr>
      </w:pPr>
      <w:r w:rsidRPr="00391FA4">
        <w:rPr>
          <w:rFonts w:cs="Arial"/>
          <w:szCs w:val="24"/>
        </w:rPr>
        <w:t xml:space="preserve">Недопускане на замърсяване с прах извън оградените предели на строителната площадка, като за тази цел Изпълнителят трябва да разполага със средства за покриване на източници на прах или кал в случай на неблагоприятни атмосферни условия. </w:t>
      </w:r>
    </w:p>
    <w:p w:rsidR="00FC7443" w:rsidRPr="00391FA4" w:rsidRDefault="00FC7443" w:rsidP="00835108">
      <w:pPr>
        <w:widowControl w:val="0"/>
        <w:numPr>
          <w:ilvl w:val="0"/>
          <w:numId w:val="40"/>
        </w:numPr>
        <w:suppressAutoHyphens/>
        <w:spacing w:before="0" w:after="60" w:line="274" w:lineRule="exact"/>
        <w:ind w:right="20"/>
        <w:jc w:val="both"/>
        <w:rPr>
          <w:rFonts w:cs="Arial"/>
          <w:szCs w:val="24"/>
        </w:rPr>
      </w:pPr>
      <w:r w:rsidRPr="00391FA4">
        <w:rPr>
          <w:rFonts w:cs="Arial"/>
          <w:szCs w:val="24"/>
        </w:rPr>
        <w:t xml:space="preserve">Недопускане на замърсяване на улиците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за това транспортните средства на неговите доставчици да пристигат на обекта без да са предварително замърсени и без да са замърсили улиците на града. </w:t>
      </w:r>
    </w:p>
    <w:p w:rsidR="00FC7443" w:rsidRPr="00391FA4" w:rsidRDefault="00FC7443" w:rsidP="00835108">
      <w:pPr>
        <w:widowControl w:val="0"/>
        <w:numPr>
          <w:ilvl w:val="0"/>
          <w:numId w:val="40"/>
        </w:numPr>
        <w:suppressAutoHyphens/>
        <w:spacing w:before="0" w:after="60" w:line="274" w:lineRule="exact"/>
        <w:ind w:right="20"/>
        <w:jc w:val="both"/>
        <w:rPr>
          <w:rFonts w:cs="Arial"/>
          <w:b/>
          <w:szCs w:val="24"/>
        </w:rPr>
      </w:pPr>
      <w:r w:rsidRPr="00391FA4">
        <w:rPr>
          <w:rFonts w:cs="Arial"/>
          <w:szCs w:val="24"/>
        </w:rPr>
        <w:t>Управление на строителните отпадъци според предписанията на нормативните документи и изискванията в съгласувания План за безопасност и здраве, вкл. текущо извозване на отпадъците от строителната площадка с оглед на ограничените условия на работа по натоварени градски улици.</w:t>
      </w:r>
    </w:p>
    <w:p w:rsidR="00FC7443" w:rsidRPr="0024134A" w:rsidRDefault="00FC7443" w:rsidP="00835108">
      <w:pPr>
        <w:spacing w:before="60" w:after="60"/>
        <w:ind w:firstLine="567"/>
        <w:jc w:val="both"/>
        <w:rPr>
          <w:rFonts w:cs="Arial"/>
          <w:b/>
          <w:szCs w:val="24"/>
        </w:rPr>
      </w:pPr>
    </w:p>
    <w:p w:rsidR="00FC7443" w:rsidRPr="0024134A" w:rsidRDefault="00FC7443" w:rsidP="00835108">
      <w:pPr>
        <w:spacing w:before="60" w:after="60"/>
        <w:ind w:firstLine="567"/>
        <w:jc w:val="both"/>
        <w:rPr>
          <w:rFonts w:cs="Arial"/>
          <w:b/>
          <w:szCs w:val="24"/>
        </w:rPr>
      </w:pPr>
    </w:p>
    <w:p w:rsidR="00FC7443" w:rsidRPr="0024134A" w:rsidRDefault="00FC7443" w:rsidP="00835108">
      <w:pPr>
        <w:spacing w:before="60" w:after="60"/>
        <w:ind w:firstLine="567"/>
        <w:jc w:val="both"/>
        <w:rPr>
          <w:rFonts w:cs="Arial"/>
          <w:b/>
          <w:szCs w:val="24"/>
        </w:rPr>
      </w:pP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Изпълнението на строително-монтажните работи (СМР) е на основание разработен и одобрен Инвестиционен проект, при спазване на изискванията на всички действащи към настоящия момент в Република България закони, правилници и нормативи, касаещи изпълнението на обекти и работи от такъв характер.</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 xml:space="preserve">Заложените по-долу изисквания за изпълнение на СМР са минимални. Изпълнителят следва да спазва всички действащи нормативи, правилници, спецификации, национални и хармонизирани европейски стандарти и др., както и да спазва добрата инженерна практика при изпълнението на видовете СМР, предмет на поръчката. </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Отсъствието на дадена информация, критерий или друго в настоящето задание не освобождава Изпълнителя от отговорността да изпълни работите съгласно всички действащи нормативи, правилници, спецификации, национални и хармонизирани европейски стандарти и др., както и да спазва добрата инженерна практика.</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В случай на работи, за които липсват нормативни документи с изисквания за изпълнение и приемане, ще се спазват изискванията, посочени в проектната документация, инструкциите на производителя на оборудването и материалите (където е приложимо) и стандартите, обичайни за бранша.</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При необходимост, Строителният надзор и/или представител на Авторския надзор и/или Възложителя ще дават указания относно правилата за изпълнение и приемане на работите.</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Изпълнителя е длъжен да създаде и/или подпише всички Актове и Протоколи, съгласно Наредба № 3 от 31 юли 2003 г. за съставяне на актове и протоколи по време на строителството, за съответната категория строеж.</w:t>
      </w:r>
    </w:p>
    <w:p w:rsidR="00FC7443" w:rsidRPr="00391FA4" w:rsidRDefault="00FC7443" w:rsidP="00835108">
      <w:pPr>
        <w:spacing w:before="60" w:after="60"/>
        <w:ind w:firstLine="567"/>
        <w:jc w:val="both"/>
        <w:rPr>
          <w:rFonts w:eastAsia="Batang" w:cs="Arial"/>
          <w:szCs w:val="24"/>
        </w:rPr>
      </w:pPr>
      <w:r w:rsidRPr="00391FA4">
        <w:rPr>
          <w:rFonts w:eastAsia="Batang" w:cs="Arial"/>
          <w:szCs w:val="24"/>
        </w:rPr>
        <w:t xml:space="preserve">Изпълнителят е длъжен да окаже пълно съдействие на останалите участници при подготовката на досието на обекта за организиране на приемателна комисия. </w:t>
      </w:r>
    </w:p>
    <w:p w:rsidR="00FC7443" w:rsidRPr="00391FA4" w:rsidRDefault="00FC7443" w:rsidP="00835108">
      <w:pPr>
        <w:spacing w:before="60" w:after="60"/>
        <w:ind w:firstLine="567"/>
        <w:jc w:val="both"/>
        <w:rPr>
          <w:rFonts w:cs="Arial"/>
          <w:b/>
          <w:szCs w:val="24"/>
        </w:rPr>
      </w:pPr>
      <w:r w:rsidRPr="00391FA4">
        <w:rPr>
          <w:rFonts w:eastAsia="Batang" w:cs="Arial"/>
          <w:szCs w:val="24"/>
        </w:rPr>
        <w:t>Изпълнителят е длъжен да изпълнява всички указания в съответствие с нормативните изисквания и в съответствие с договорните условия, които са възникнали по време на подготовката и провеждането на приемателния процес.</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b/>
          <w:szCs w:val="24"/>
        </w:rPr>
        <w:t>Важно! По време на изпълнението на строителството следва да се съставят подробни измервателни протоколи за установяване размера на действително извършените строителни работи. На база на тези протоколи се изготвят Сертификатите (Протокол обр. 19) за отчитане на СМР.</w:t>
      </w:r>
    </w:p>
    <w:p w:rsidR="00FC7443" w:rsidRPr="00391FA4" w:rsidRDefault="00FC7443" w:rsidP="00835108">
      <w:pPr>
        <w:widowControl w:val="0"/>
        <w:spacing w:after="60" w:line="274" w:lineRule="exact"/>
        <w:ind w:left="20" w:right="20" w:firstLine="720"/>
        <w:jc w:val="both"/>
        <w:rPr>
          <w:rFonts w:cs="Arial"/>
          <w:b/>
          <w:szCs w:val="24"/>
        </w:rPr>
      </w:pPr>
    </w:p>
    <w:p w:rsidR="00FC7443" w:rsidRPr="00391FA4" w:rsidRDefault="00FC7443" w:rsidP="00835108">
      <w:pPr>
        <w:widowControl w:val="0"/>
        <w:spacing w:after="60" w:line="274" w:lineRule="exact"/>
        <w:ind w:left="20" w:right="20" w:firstLine="720"/>
        <w:jc w:val="both"/>
        <w:rPr>
          <w:rFonts w:cs="Arial"/>
          <w:szCs w:val="24"/>
        </w:rPr>
      </w:pP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трябва да предприеме всички допълнителни мерки, които счита за необходими, за да се запознае с теренните особености на обекта и, ако е необходимо, да извърши допълнителни инженерно-геоложки проучвания.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трябва да счита, че той единствено носи отговорност за работите и методите на работа, използвани от него по време на изпълнението на Договора.</w:t>
      </w:r>
    </w:p>
    <w:p w:rsidR="00FC7443" w:rsidRPr="00391FA4" w:rsidRDefault="00FC7443" w:rsidP="00835108">
      <w:pPr>
        <w:widowControl w:val="0"/>
        <w:spacing w:after="60" w:line="274" w:lineRule="exact"/>
        <w:ind w:left="20" w:right="20" w:firstLine="720"/>
        <w:jc w:val="both"/>
        <w:rPr>
          <w:rFonts w:cs="Arial"/>
          <w:b/>
          <w:bCs/>
          <w:szCs w:val="24"/>
        </w:rPr>
      </w:pPr>
      <w:r w:rsidRPr="00391FA4">
        <w:rPr>
          <w:rFonts w:cs="Arial"/>
          <w:szCs w:val="24"/>
        </w:rPr>
        <w:t xml:space="preserve">Изпълнителят ще носи цялата отговорност за изпълнение на всички работи, изисквани за успешното завършване на работите. </w:t>
      </w:r>
      <w:r w:rsidRPr="00391FA4">
        <w:rPr>
          <w:rFonts w:cs="Arial"/>
          <w:b/>
          <w:szCs w:val="24"/>
        </w:rPr>
        <w:t>Всички такива разходи трябва да се считат за включени в оферираната цена на Изпълнителя, като елемент от единичните цени на СМР, включени в приложените Количествени сметки.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bCs/>
          <w:szCs w:val="24"/>
        </w:rPr>
        <w:t>График</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Съгласно изискванията на настоящите технически спецификации изпълнителят трябва да разработи линеен календарен график за изпълнение на проекта, в който да бъде посочена последователността на изпълнение на СМР.</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Линейният календарен график определя:</w:t>
      </w:r>
    </w:p>
    <w:p w:rsidR="00FC7443" w:rsidRPr="00391FA4" w:rsidRDefault="00FC7443" w:rsidP="00835108">
      <w:pPr>
        <w:widowControl w:val="0"/>
        <w:numPr>
          <w:ilvl w:val="0"/>
          <w:numId w:val="40"/>
        </w:numPr>
        <w:suppressAutoHyphens/>
        <w:spacing w:before="0" w:after="60" w:line="274" w:lineRule="exact"/>
        <w:ind w:right="20"/>
        <w:jc w:val="both"/>
        <w:rPr>
          <w:rFonts w:cs="Arial"/>
          <w:szCs w:val="24"/>
        </w:rPr>
      </w:pPr>
      <w:r w:rsidRPr="00391FA4">
        <w:rPr>
          <w:rFonts w:cs="Arial"/>
          <w:szCs w:val="24"/>
        </w:rPr>
        <w:t>сроковете за изпълнение на СМР, тяхната зависимост и последователност при изграждането на обекта;</w:t>
      </w:r>
    </w:p>
    <w:p w:rsidR="00FC7443" w:rsidRPr="00391FA4" w:rsidRDefault="00FC7443" w:rsidP="00835108">
      <w:pPr>
        <w:widowControl w:val="0"/>
        <w:numPr>
          <w:ilvl w:val="0"/>
          <w:numId w:val="40"/>
        </w:numPr>
        <w:suppressAutoHyphens/>
        <w:spacing w:before="0" w:after="60" w:line="274" w:lineRule="exact"/>
        <w:ind w:right="20"/>
        <w:jc w:val="both"/>
        <w:rPr>
          <w:rFonts w:cs="Arial"/>
          <w:szCs w:val="24"/>
        </w:rPr>
      </w:pPr>
      <w:r w:rsidRPr="00391FA4">
        <w:rPr>
          <w:rFonts w:cs="Arial"/>
          <w:szCs w:val="24"/>
        </w:rPr>
        <w:t>сроковете за доставка на тръби, РШ и други необходими за обекта материали;</w:t>
      </w:r>
    </w:p>
    <w:p w:rsidR="00FC7443" w:rsidRPr="00391FA4" w:rsidRDefault="00FC7443" w:rsidP="00835108">
      <w:pPr>
        <w:widowControl w:val="0"/>
        <w:numPr>
          <w:ilvl w:val="0"/>
          <w:numId w:val="40"/>
        </w:numPr>
        <w:suppressAutoHyphens/>
        <w:spacing w:before="0" w:after="60" w:line="274" w:lineRule="exact"/>
        <w:ind w:right="20"/>
        <w:jc w:val="both"/>
        <w:rPr>
          <w:rFonts w:cs="Arial"/>
          <w:b/>
          <w:szCs w:val="24"/>
        </w:rPr>
      </w:pPr>
      <w:r w:rsidRPr="00391FA4">
        <w:rPr>
          <w:rFonts w:cs="Arial"/>
          <w:szCs w:val="24"/>
        </w:rPr>
        <w:t>времетраенето на строителството по основни видове СМР.</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Срокът за изпълнение на договорените строително-монтажни работи за всяка една част от проекта по настоящата обществена поръчка</w:t>
      </w:r>
      <w:r w:rsidRPr="00391FA4">
        <w:rPr>
          <w:rFonts w:cs="Arial"/>
          <w:szCs w:val="24"/>
        </w:rPr>
        <w:t xml:space="preserve"> и предаването им от Изпълнителя с Констативен Акт Образец 15, подписан без забележки, е съгласно офертата на Изпълнителя и предложения от него линеен график, като част от офертата му за участие в обществената поръчка. </w:t>
      </w:r>
    </w:p>
    <w:p w:rsidR="00FC7443" w:rsidRPr="00391FA4" w:rsidRDefault="00FC7443" w:rsidP="00835108">
      <w:pPr>
        <w:widowControl w:val="0"/>
        <w:spacing w:after="60" w:line="274" w:lineRule="exact"/>
        <w:ind w:left="20" w:right="20" w:firstLine="720"/>
        <w:jc w:val="both"/>
        <w:rPr>
          <w:rFonts w:cs="Arial"/>
          <w:b/>
          <w:szCs w:val="24"/>
        </w:rPr>
      </w:pPr>
      <w:r w:rsidRPr="00391FA4">
        <w:rPr>
          <w:rFonts w:cs="Arial"/>
          <w:szCs w:val="24"/>
        </w:rPr>
        <w:t xml:space="preserve">Участникът предлага срок за изпълнение, който следва да бъде не по-кратък от 30 календарни дни и не по- дълъг от  120 календарни дни и започва да тече от датата на предаване на строителната площадка на Изпълнителя с приемо-предавателен протокол, подписан от страните.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szCs w:val="24"/>
        </w:rPr>
        <w:t>Екзекутивна документация.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В процеса на работа всяка промяна на техническия проект задължително трябва да бъде предварително отразена в заповедната книга на обекта и съгласувана най-малко от проектанта, техническия ръководител на обекта от страна на Изпълнителя и от представител на Строителният надзор с необходимата според случая квалификация.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Екзекутивната документация съдържа пълен комплект чертежи за действително извършените строителни и монтажни работи. Тя се заверява от възложителя, строителя,  лицето, упражнило авторски надзор, и от лицето, извършило Строителния надзор. Предаването се удостоверява с печат на съответната администрация, положен върху всички графични и текстови материали. Екзекутивната документация е неразделна част от издадените строителни книжа.</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При подготовка за предаване на обекта, Изпълнителят ще изготви окончателна екзекутивна документация за изпълнените работи на основата на проектната документация, записите в заповедната книга, изработените допълнително или актуализирани проектни документи и чертежи, вкл. и отбелязаните на тях промени при изпълнение на СМР. При окомплектоване на екзекутивната документация, на нея ще се посочат всички извършени промени и обяс</w:t>
      </w:r>
      <w:r w:rsidRPr="00391FA4">
        <w:rPr>
          <w:rFonts w:cs="Arial"/>
          <w:szCs w:val="24"/>
        </w:rPr>
        <w:softHyphen/>
        <w:t>ненията за тях. На актуализиране ще подлежат само тези документи и чертежи, на които се налагат промени с оглед на изпълнените СМР, а останалите ще се приложат без изменение.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Окончателната екзекутивна документация трябва да бъде заверена от участ</w:t>
      </w:r>
      <w:r w:rsidRPr="00391FA4">
        <w:rPr>
          <w:rFonts w:cs="Arial"/>
          <w:szCs w:val="24"/>
        </w:rPr>
        <w:softHyphen/>
        <w:t xml:space="preserve">ниците в строителния процес според нормативните изисквания. </w:t>
      </w:r>
    </w:p>
    <w:p w:rsidR="00FC7443" w:rsidRPr="00391FA4" w:rsidRDefault="00FC7443" w:rsidP="00835108">
      <w:pPr>
        <w:widowControl w:val="0"/>
        <w:spacing w:after="60" w:line="274" w:lineRule="exact"/>
        <w:ind w:left="20" w:right="20" w:firstLine="720"/>
        <w:jc w:val="both"/>
        <w:rPr>
          <w:rFonts w:cs="Arial"/>
          <w:b/>
          <w:bCs/>
          <w:szCs w:val="24"/>
        </w:rPr>
      </w:pPr>
      <w:r w:rsidRPr="00391FA4">
        <w:rPr>
          <w:rFonts w:cs="Arial"/>
          <w:szCs w:val="24"/>
        </w:rPr>
        <w:t>Изпълнителят ще се съобразява с указанията на надзора относно идентификация и контрол на редакциите на проектната документация и ще ги следва през цялото време на изпълнение на обекта и изготвяне на екзекутивна документация.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b/>
          <w:bCs/>
          <w:szCs w:val="24"/>
        </w:rPr>
        <w:t>Отстраняване на дефекти и гаранционни срокове.</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ще отстрани в рамките на срока за завършване на обекта за своя сметка всички дефекти и недостатъци в изпълнените от него СМР, които се проявят при изпитванията на отделните участъци.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Изпълнителят ще носи отговорност за  отстраняване на проявили се недостатъци и дефекти през гаранционните срокове, посочени в договора. </w:t>
      </w:r>
    </w:p>
    <w:p w:rsidR="00FC7443" w:rsidRPr="00391FA4" w:rsidRDefault="00FC7443" w:rsidP="00835108">
      <w:pPr>
        <w:widowControl w:val="0"/>
        <w:spacing w:after="60" w:line="274" w:lineRule="exact"/>
        <w:ind w:left="20" w:right="20" w:firstLine="720"/>
        <w:jc w:val="both"/>
        <w:rPr>
          <w:rFonts w:cs="Arial"/>
          <w:szCs w:val="24"/>
        </w:rPr>
      </w:pPr>
    </w:p>
    <w:p w:rsidR="00FC7443" w:rsidRPr="00391FA4" w:rsidRDefault="00FC7443" w:rsidP="00391FA4">
      <w:pPr>
        <w:widowControl w:val="0"/>
        <w:suppressAutoHyphens/>
        <w:spacing w:before="0" w:after="60" w:line="274" w:lineRule="exact"/>
        <w:ind w:right="20" w:firstLine="708"/>
        <w:jc w:val="both"/>
        <w:rPr>
          <w:rFonts w:cs="Arial"/>
          <w:szCs w:val="24"/>
        </w:rPr>
      </w:pPr>
      <w:r w:rsidRPr="00391FA4">
        <w:rPr>
          <w:rFonts w:cs="Arial"/>
          <w:b/>
          <w:szCs w:val="24"/>
        </w:rPr>
        <w:t>ИЗИСКВАНИЯ КЪМ ВЛАГАНИТЕ В ПОРЪЧКАТА МАТЕРИАЛИ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Възложителят има изисквания към техническите характеристики на строителните продукти, които ще бъдат вложени в строежа. Изискванията касаят качеството,- нормативи, стандарти и други разпоредби, на които влаганите материали следва да отговарят.</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Доставката на всички материали, необходими за изпълнение на строително-монтажните работи, е задължение на Изпълнителя.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В строежа трябва да бъдат вложени материали, чиито характеристики и спецификации са определени в проекта, отговарящи на изискванията в българските и/или европейските стандарти.</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Изпълнителят предварително трябва да съгласува със строителния надзор, определен от Възложителя, и проектанта всички влагани в строителството материали, елементи, изделия, конструкции и д</w:t>
      </w:r>
      <w:bookmarkStart w:id="0" w:name="_GoBack"/>
      <w:bookmarkEnd w:id="0"/>
      <w:r w:rsidRPr="00391FA4">
        <w:rPr>
          <w:rFonts w:cs="Arial"/>
          <w:szCs w:val="24"/>
        </w:rPr>
        <w:t>руги подобни. Всяка промяна в одобрения проект да бъде съгласувана и приета от строителния надзор, проектанта  и от Възложителя.</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Всички материали, които ще бъдат вложени в обекта, трябва да съответстват на описаното в Техническото предложение на Изпълнителя и да са придружени със съответните сертификати за произход и качество, инструкция за употреба и декларация,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 xml:space="preserve">В строежа следва да се влагат само строителни продукти, които осигуряват изпълнението на съществените изисквания към строежите и отговарят на техническите спецификации, определени със Закона за техническите спецификации. Контролът на строителните продукти се осъществява от   Консултанта при извършване на оценката за съответствие и при упражняване на строителен надзор, съгласно чл.169б от ЗУТ. </w:t>
      </w:r>
    </w:p>
    <w:p w:rsidR="00FC7443" w:rsidRPr="00391FA4" w:rsidRDefault="00FC7443" w:rsidP="00835108">
      <w:pPr>
        <w:widowControl w:val="0"/>
        <w:spacing w:after="60" w:line="274" w:lineRule="exact"/>
        <w:ind w:left="20" w:right="20" w:firstLine="720"/>
        <w:jc w:val="both"/>
        <w:rPr>
          <w:rFonts w:cs="Arial"/>
          <w:szCs w:val="24"/>
        </w:rPr>
      </w:pPr>
      <w:r w:rsidRPr="00391FA4">
        <w:rPr>
          <w:rFonts w:cs="Arial"/>
          <w:szCs w:val="24"/>
        </w:rPr>
        <w:t>Не се допуска влагането на неодобрени материали и такива ще бъдат отстранявани от обекта и заменяни с материали, одобрени по нареждане на Консултанта по надзора, след съгласуване с проектанта.</w:t>
      </w:r>
    </w:p>
    <w:p w:rsidR="00FC7443" w:rsidRPr="00391FA4" w:rsidRDefault="00FC7443" w:rsidP="00A05027">
      <w:pPr>
        <w:widowControl w:val="0"/>
        <w:spacing w:after="60" w:line="274" w:lineRule="exact"/>
        <w:ind w:left="20" w:right="20" w:firstLine="720"/>
        <w:jc w:val="both"/>
        <w:rPr>
          <w:rFonts w:cs="Arial"/>
          <w:szCs w:val="24"/>
        </w:rPr>
      </w:pPr>
      <w:r w:rsidRPr="00391FA4">
        <w:t xml:space="preserve"> При изпълнение на СМР да се спазят изискванията  на  Наредба за управление на строителните отпадъци и за влагане на рециклирани строителни материал</w:t>
      </w:r>
      <w:r>
        <w:t>и / обн. ДВ 89 от 13.11.2012г./</w:t>
      </w:r>
    </w:p>
    <w:sectPr w:rsidR="00FC7443" w:rsidRPr="00391FA4" w:rsidSect="00D5178E">
      <w:headerReference w:type="default" r:id="rId7"/>
      <w:headerReference w:type="first" r:id="rId8"/>
      <w:pgSz w:w="11906" w:h="16838"/>
      <w:pgMar w:top="1560"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43" w:rsidRDefault="00FC7443" w:rsidP="00367D36">
      <w:pPr>
        <w:spacing w:after="0" w:line="240" w:lineRule="auto"/>
      </w:pPr>
      <w:r>
        <w:separator/>
      </w:r>
    </w:p>
  </w:endnote>
  <w:endnote w:type="continuationSeparator" w:id="0">
    <w:p w:rsidR="00FC7443" w:rsidRDefault="00FC7443" w:rsidP="00367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43" w:rsidRDefault="00FC7443" w:rsidP="00367D36">
      <w:pPr>
        <w:spacing w:after="0" w:line="240" w:lineRule="auto"/>
      </w:pPr>
      <w:r>
        <w:separator/>
      </w:r>
    </w:p>
  </w:footnote>
  <w:footnote w:type="continuationSeparator" w:id="0">
    <w:p w:rsidR="00FC7443" w:rsidRDefault="00FC7443" w:rsidP="00367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43" w:rsidRPr="002A1C1D" w:rsidRDefault="00FC7443" w:rsidP="002A2763">
    <w:pPr>
      <w:spacing w:before="0" w:after="0" w:line="240" w:lineRule="auto"/>
      <w:jc w:val="center"/>
      <w:rPr>
        <w:rFonts w:ascii="Times New Roman" w:hAnsi="Times New Roman"/>
        <w:b/>
        <w:lang w:val="ru-RU"/>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1275527_220501058119271_1355522203_o" style="position:absolute;left:0;text-align:left;margin-left:-7.85pt;margin-top:1.75pt;width:57pt;height:38.25pt;z-index:251658240;visibility:visible">
          <v:imagedata r:id="rId1" o:title=""/>
        </v:shape>
      </w:pict>
    </w:r>
    <w:r w:rsidRPr="002A1C1D">
      <w:rPr>
        <w:rFonts w:ascii="Times New Roman" w:hAnsi="Times New Roman"/>
        <w:b/>
        <w:lang w:val="ru-RU"/>
      </w:rPr>
      <w:t>“ИНДУСТРИАЛЕН И ЛОГИСТИЧЕН ПАРК – БУРГАС” АД</w:t>
    </w:r>
  </w:p>
  <w:p w:rsidR="00FC7443" w:rsidRPr="002A1C1D" w:rsidRDefault="00FC7443" w:rsidP="002A2763">
    <w:pPr>
      <w:spacing w:before="0" w:after="0" w:line="240" w:lineRule="auto"/>
      <w:jc w:val="center"/>
      <w:rPr>
        <w:rFonts w:ascii="Times New Roman" w:hAnsi="Times New Roman"/>
        <w:lang w:val="ru-RU"/>
      </w:rPr>
    </w:pPr>
    <w:r w:rsidRPr="002A1C1D">
      <w:rPr>
        <w:rFonts w:ascii="Times New Roman" w:hAnsi="Times New Roman"/>
        <w:lang w:val="ru-RU"/>
      </w:rPr>
      <w:t>8000 Бургас, ул.”Хаджи Димитър” № 14, ет.2</w:t>
    </w:r>
  </w:p>
  <w:p w:rsidR="00FC7443" w:rsidRPr="002A1C1D" w:rsidRDefault="00FC7443" w:rsidP="002A2763">
    <w:pPr>
      <w:spacing w:before="0" w:after="0" w:line="240" w:lineRule="auto"/>
      <w:jc w:val="center"/>
      <w:rPr>
        <w:rFonts w:ascii="Times New Roman" w:hAnsi="Times New Roman"/>
        <w:lang w:val="ru-RU"/>
      </w:rPr>
    </w:pPr>
    <w:r w:rsidRPr="002A1C1D">
      <w:rPr>
        <w:rFonts w:ascii="Times New Roman" w:hAnsi="Times New Roman"/>
        <w:lang w:val="ru-RU"/>
      </w:rPr>
      <w:t>тел: 056/ 82 03 58; моб.тел: 0876 469 242</w:t>
    </w:r>
  </w:p>
  <w:p w:rsidR="00FC7443" w:rsidRPr="002A1C1D" w:rsidRDefault="00FC7443" w:rsidP="002A2763">
    <w:pPr>
      <w:spacing w:before="0" w:after="0" w:line="240" w:lineRule="auto"/>
      <w:jc w:val="center"/>
      <w:rPr>
        <w:u w:val="single"/>
      </w:rPr>
    </w:pPr>
    <w:r w:rsidRPr="002A1C1D">
      <w:rPr>
        <w:rFonts w:ascii="Times New Roman" w:hAnsi="Times New Roman"/>
        <w:u w:val="single"/>
      </w:rPr>
      <w:t>www</w:t>
    </w:r>
    <w:r w:rsidRPr="002A1C1D">
      <w:rPr>
        <w:rFonts w:ascii="Times New Roman" w:hAnsi="Times New Roman"/>
        <w:u w:val="single"/>
        <w:lang w:val="ru-RU"/>
      </w:rPr>
      <w:t>.</w:t>
    </w:r>
    <w:r w:rsidRPr="002A1C1D">
      <w:rPr>
        <w:rFonts w:ascii="Times New Roman" w:hAnsi="Times New Roman"/>
        <w:u w:val="single"/>
      </w:rPr>
      <w:t>industrialpark</w:t>
    </w:r>
    <w:r w:rsidRPr="002A1C1D">
      <w:rPr>
        <w:rFonts w:ascii="Times New Roman" w:hAnsi="Times New Roman"/>
        <w:u w:val="single"/>
        <w:lang w:val="ru-RU"/>
      </w:rPr>
      <w:t>-</w:t>
    </w:r>
    <w:r w:rsidRPr="002A1C1D">
      <w:rPr>
        <w:rFonts w:ascii="Times New Roman" w:hAnsi="Times New Roman"/>
        <w:u w:val="single"/>
      </w:rPr>
      <w:t>burgas</w:t>
    </w:r>
    <w:r w:rsidRPr="002A1C1D">
      <w:rPr>
        <w:rFonts w:ascii="Times New Roman" w:hAnsi="Times New Roman"/>
        <w:u w:val="single"/>
        <w:lang w:val="ru-RU"/>
      </w:rPr>
      <w:t>.</w:t>
    </w:r>
    <w:r w:rsidRPr="002A1C1D">
      <w:rPr>
        <w:rFonts w:ascii="Times New Roman" w:hAnsi="Times New Roman"/>
        <w:u w:val="single"/>
      </w:rPr>
      <w:t>bg</w:t>
    </w:r>
    <w:r w:rsidRPr="002A1C1D">
      <w:rPr>
        <w:rFonts w:ascii="Times New Roman" w:hAnsi="Times New Roman"/>
        <w:u w:val="single"/>
        <w:lang w:val="ru-RU"/>
      </w:rPr>
      <w:t xml:space="preserve">; електронна поща: </w:t>
    </w:r>
    <w:hyperlink r:id="rId2" w:history="1">
      <w:r w:rsidRPr="002A1C1D">
        <w:rPr>
          <w:rStyle w:val="Hyperlink"/>
          <w:rFonts w:ascii="Times New Roman" w:hAnsi="Times New Roman"/>
          <w:lang w:val="pt-BR"/>
        </w:rPr>
        <w:t>contact@industrialpark-burgas.bg</w:t>
      </w:r>
    </w:hyperlink>
  </w:p>
  <w:p w:rsidR="00FC7443" w:rsidRDefault="00FC7443" w:rsidP="00D5178E">
    <w:pPr>
      <w:spacing w:before="0"/>
      <w:rPr>
        <w:rFonts w:cs="Arial"/>
        <w:color w:val="80808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43" w:rsidRPr="002A1C1D" w:rsidRDefault="00FC7443" w:rsidP="00454E90">
    <w:pPr>
      <w:spacing w:before="0" w:after="0" w:line="240" w:lineRule="auto"/>
      <w:jc w:val="center"/>
      <w:rPr>
        <w:rFonts w:ascii="Times New Roman" w:hAnsi="Times New Roman"/>
        <w:b/>
        <w:lang w:val="ru-RU"/>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2" o:spid="_x0000_s2050" type="#_x0000_t75" alt="1275527_220501058119271_1355522203_o" style="position:absolute;left:0;text-align:left;margin-left:-7.85pt;margin-top:1.75pt;width:57pt;height:38.25pt;z-index:251657216;visibility:visible">
          <v:imagedata r:id="rId1" o:title=""/>
        </v:shape>
      </w:pict>
    </w:r>
    <w:r w:rsidRPr="002A1C1D">
      <w:rPr>
        <w:rFonts w:ascii="Times New Roman" w:hAnsi="Times New Roman"/>
        <w:b/>
        <w:lang w:val="ru-RU"/>
      </w:rPr>
      <w:t>“ИНДУСТРИАЛЕН И ЛОГИСТИЧЕН ПАРК – БУРГАС” АД</w:t>
    </w:r>
  </w:p>
  <w:p w:rsidR="00FC7443" w:rsidRPr="002A1C1D" w:rsidRDefault="00FC7443" w:rsidP="00454E90">
    <w:pPr>
      <w:spacing w:before="0" w:after="0" w:line="240" w:lineRule="auto"/>
      <w:jc w:val="center"/>
      <w:rPr>
        <w:rFonts w:ascii="Times New Roman" w:hAnsi="Times New Roman"/>
        <w:lang w:val="ru-RU"/>
      </w:rPr>
    </w:pPr>
    <w:r w:rsidRPr="002A1C1D">
      <w:rPr>
        <w:rFonts w:ascii="Times New Roman" w:hAnsi="Times New Roman"/>
        <w:lang w:val="ru-RU"/>
      </w:rPr>
      <w:t>8000 Бургас, ул.”Хаджи Димитър” № 14, ет.2</w:t>
    </w:r>
  </w:p>
  <w:p w:rsidR="00FC7443" w:rsidRPr="002A1C1D" w:rsidRDefault="00FC7443" w:rsidP="00454E90">
    <w:pPr>
      <w:spacing w:before="0" w:after="0" w:line="240" w:lineRule="auto"/>
      <w:jc w:val="center"/>
      <w:rPr>
        <w:rFonts w:ascii="Times New Roman" w:hAnsi="Times New Roman"/>
        <w:lang w:val="ru-RU"/>
      </w:rPr>
    </w:pPr>
    <w:r w:rsidRPr="002A1C1D">
      <w:rPr>
        <w:rFonts w:ascii="Times New Roman" w:hAnsi="Times New Roman"/>
        <w:lang w:val="ru-RU"/>
      </w:rPr>
      <w:t>тел: 056/ 82 03 58; моб.тел: 0876 469 242</w:t>
    </w:r>
  </w:p>
  <w:p w:rsidR="00FC7443" w:rsidRPr="002A1C1D" w:rsidRDefault="00FC7443" w:rsidP="00454E90">
    <w:pPr>
      <w:spacing w:before="0" w:after="0" w:line="240" w:lineRule="auto"/>
      <w:jc w:val="center"/>
      <w:rPr>
        <w:u w:val="single"/>
      </w:rPr>
    </w:pPr>
    <w:r w:rsidRPr="002A1C1D">
      <w:rPr>
        <w:rFonts w:ascii="Times New Roman" w:hAnsi="Times New Roman"/>
        <w:u w:val="single"/>
      </w:rPr>
      <w:t>www</w:t>
    </w:r>
    <w:r w:rsidRPr="002A1C1D">
      <w:rPr>
        <w:rFonts w:ascii="Times New Roman" w:hAnsi="Times New Roman"/>
        <w:u w:val="single"/>
        <w:lang w:val="ru-RU"/>
      </w:rPr>
      <w:t>.</w:t>
    </w:r>
    <w:r w:rsidRPr="002A1C1D">
      <w:rPr>
        <w:rFonts w:ascii="Times New Roman" w:hAnsi="Times New Roman"/>
        <w:u w:val="single"/>
      </w:rPr>
      <w:t>industrialpark</w:t>
    </w:r>
    <w:r w:rsidRPr="002A1C1D">
      <w:rPr>
        <w:rFonts w:ascii="Times New Roman" w:hAnsi="Times New Roman"/>
        <w:u w:val="single"/>
        <w:lang w:val="ru-RU"/>
      </w:rPr>
      <w:t>-</w:t>
    </w:r>
    <w:r w:rsidRPr="002A1C1D">
      <w:rPr>
        <w:rFonts w:ascii="Times New Roman" w:hAnsi="Times New Roman"/>
        <w:u w:val="single"/>
      </w:rPr>
      <w:t>burgas</w:t>
    </w:r>
    <w:r w:rsidRPr="002A1C1D">
      <w:rPr>
        <w:rFonts w:ascii="Times New Roman" w:hAnsi="Times New Roman"/>
        <w:u w:val="single"/>
        <w:lang w:val="ru-RU"/>
      </w:rPr>
      <w:t>.</w:t>
    </w:r>
    <w:r w:rsidRPr="002A1C1D">
      <w:rPr>
        <w:rFonts w:ascii="Times New Roman" w:hAnsi="Times New Roman"/>
        <w:u w:val="single"/>
      </w:rPr>
      <w:t>bg</w:t>
    </w:r>
    <w:r w:rsidRPr="002A1C1D">
      <w:rPr>
        <w:rFonts w:ascii="Times New Roman" w:hAnsi="Times New Roman"/>
        <w:u w:val="single"/>
        <w:lang w:val="ru-RU"/>
      </w:rPr>
      <w:t xml:space="preserve">; електронна поща: </w:t>
    </w:r>
    <w:hyperlink r:id="rId2" w:history="1">
      <w:r w:rsidRPr="002A1C1D">
        <w:rPr>
          <w:rStyle w:val="Hyperlink"/>
          <w:rFonts w:ascii="Times New Roman" w:hAnsi="Times New Roman"/>
          <w:lang w:val="pt-BR"/>
        </w:rPr>
        <w:t>contact@industrialpark-burgas.bg</w:t>
      </w:r>
    </w:hyperlink>
  </w:p>
  <w:p w:rsidR="00FC7443" w:rsidRDefault="00FC7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1">
    <w:nsid w:val="0000001A"/>
    <w:multiLevelType w:val="singleLevel"/>
    <w:tmpl w:val="0000001A"/>
    <w:name w:val="WW8Num66"/>
    <w:lvl w:ilvl="0">
      <w:start w:val="1"/>
      <w:numFmt w:val="decimal"/>
      <w:lvlText w:val="%1."/>
      <w:lvlJc w:val="left"/>
      <w:pPr>
        <w:tabs>
          <w:tab w:val="num" w:pos="0"/>
        </w:tabs>
        <w:ind w:left="1100" w:hanging="360"/>
      </w:pPr>
      <w:rPr>
        <w:rFonts w:cs="Times New Roman" w:hint="default"/>
      </w:rPr>
    </w:lvl>
  </w:abstractNum>
  <w:abstractNum w:abstractNumId="2">
    <w:nsid w:val="030512C6"/>
    <w:multiLevelType w:val="hybridMultilevel"/>
    <w:tmpl w:val="F192F3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071AB7"/>
    <w:multiLevelType w:val="hybridMultilevel"/>
    <w:tmpl w:val="2FE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D7879"/>
    <w:multiLevelType w:val="hybridMultilevel"/>
    <w:tmpl w:val="01627F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26C6ECB"/>
    <w:multiLevelType w:val="multilevel"/>
    <w:tmpl w:val="A934B2C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2742106"/>
    <w:multiLevelType w:val="hybridMultilevel"/>
    <w:tmpl w:val="28E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30320"/>
    <w:multiLevelType w:val="hybridMultilevel"/>
    <w:tmpl w:val="3E5CDD7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155C0DD1"/>
    <w:multiLevelType w:val="hybridMultilevel"/>
    <w:tmpl w:val="55864C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6434089"/>
    <w:multiLevelType w:val="multilevel"/>
    <w:tmpl w:val="6818DF76"/>
    <w:lvl w:ilvl="0">
      <w:start w:val="4"/>
      <w:numFmt w:val="decimal"/>
      <w:lvlText w:val="%1."/>
      <w:lvlJc w:val="left"/>
      <w:pPr>
        <w:ind w:left="360" w:hanging="360"/>
      </w:pPr>
      <w:rPr>
        <w:rFonts w:cs="Times New Roman" w:hint="default"/>
        <w:b/>
      </w:rPr>
    </w:lvl>
    <w:lvl w:ilvl="1">
      <w:start w:val="1"/>
      <w:numFmt w:val="decimal"/>
      <w:lvlText w:val="%1.%2."/>
      <w:lvlJc w:val="left"/>
      <w:pPr>
        <w:ind w:left="1458" w:hanging="360"/>
      </w:pPr>
      <w:rPr>
        <w:rFonts w:cs="Times New Roman" w:hint="default"/>
        <w:b w:val="0"/>
      </w:rPr>
    </w:lvl>
    <w:lvl w:ilvl="2">
      <w:start w:val="1"/>
      <w:numFmt w:val="decimal"/>
      <w:lvlText w:val="%1.%2.%3."/>
      <w:lvlJc w:val="left"/>
      <w:pPr>
        <w:ind w:left="2916" w:hanging="720"/>
      </w:pPr>
      <w:rPr>
        <w:rFonts w:cs="Times New Roman" w:hint="default"/>
        <w:b/>
      </w:rPr>
    </w:lvl>
    <w:lvl w:ilvl="3">
      <w:start w:val="1"/>
      <w:numFmt w:val="decimal"/>
      <w:lvlText w:val="%1.%2.%3.%4."/>
      <w:lvlJc w:val="left"/>
      <w:pPr>
        <w:ind w:left="4014" w:hanging="720"/>
      </w:pPr>
      <w:rPr>
        <w:rFonts w:cs="Times New Roman" w:hint="default"/>
        <w:b/>
      </w:rPr>
    </w:lvl>
    <w:lvl w:ilvl="4">
      <w:start w:val="1"/>
      <w:numFmt w:val="decimal"/>
      <w:lvlText w:val="%1.%2.%3.%4.%5."/>
      <w:lvlJc w:val="left"/>
      <w:pPr>
        <w:ind w:left="5472" w:hanging="1080"/>
      </w:pPr>
      <w:rPr>
        <w:rFonts w:cs="Times New Roman" w:hint="default"/>
        <w:b/>
      </w:rPr>
    </w:lvl>
    <w:lvl w:ilvl="5">
      <w:start w:val="1"/>
      <w:numFmt w:val="decimal"/>
      <w:lvlText w:val="%1.%2.%3.%4.%5.%6."/>
      <w:lvlJc w:val="left"/>
      <w:pPr>
        <w:ind w:left="6570" w:hanging="1080"/>
      </w:pPr>
      <w:rPr>
        <w:rFonts w:cs="Times New Roman" w:hint="default"/>
        <w:b/>
      </w:rPr>
    </w:lvl>
    <w:lvl w:ilvl="6">
      <w:start w:val="1"/>
      <w:numFmt w:val="decimal"/>
      <w:lvlText w:val="%1.%2.%3.%4.%5.%6.%7."/>
      <w:lvlJc w:val="left"/>
      <w:pPr>
        <w:ind w:left="8028" w:hanging="1440"/>
      </w:pPr>
      <w:rPr>
        <w:rFonts w:cs="Times New Roman" w:hint="default"/>
        <w:b/>
      </w:rPr>
    </w:lvl>
    <w:lvl w:ilvl="7">
      <w:start w:val="1"/>
      <w:numFmt w:val="decimal"/>
      <w:lvlText w:val="%1.%2.%3.%4.%5.%6.%7.%8."/>
      <w:lvlJc w:val="left"/>
      <w:pPr>
        <w:ind w:left="9126" w:hanging="1440"/>
      </w:pPr>
      <w:rPr>
        <w:rFonts w:cs="Times New Roman" w:hint="default"/>
        <w:b/>
      </w:rPr>
    </w:lvl>
    <w:lvl w:ilvl="8">
      <w:start w:val="1"/>
      <w:numFmt w:val="decimal"/>
      <w:lvlText w:val="%1.%2.%3.%4.%5.%6.%7.%8.%9."/>
      <w:lvlJc w:val="left"/>
      <w:pPr>
        <w:ind w:left="10584" w:hanging="1800"/>
      </w:pPr>
      <w:rPr>
        <w:rFonts w:cs="Times New Roman" w:hint="default"/>
        <w:b/>
      </w:rPr>
    </w:lvl>
  </w:abstractNum>
  <w:abstractNum w:abstractNumId="10">
    <w:nsid w:val="179D294A"/>
    <w:multiLevelType w:val="hybridMultilevel"/>
    <w:tmpl w:val="86C0D9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9870685"/>
    <w:multiLevelType w:val="hybridMultilevel"/>
    <w:tmpl w:val="3E2C94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421500"/>
    <w:multiLevelType w:val="hybridMultilevel"/>
    <w:tmpl w:val="F3B4F4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5B3130"/>
    <w:multiLevelType w:val="hybridMultilevel"/>
    <w:tmpl w:val="92A8C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B756CB5"/>
    <w:multiLevelType w:val="multilevel"/>
    <w:tmpl w:val="4FB65E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2A34D9C"/>
    <w:multiLevelType w:val="hybridMultilevel"/>
    <w:tmpl w:val="436E42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81665B7"/>
    <w:multiLevelType w:val="hybridMultilevel"/>
    <w:tmpl w:val="89C6F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B71A1"/>
    <w:multiLevelType w:val="hybridMultilevel"/>
    <w:tmpl w:val="EA2E82E2"/>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B07A3E"/>
    <w:multiLevelType w:val="multilevel"/>
    <w:tmpl w:val="F10AB834"/>
    <w:lvl w:ilvl="0">
      <w:start w:val="2"/>
      <w:numFmt w:val="decimal"/>
      <w:lvlText w:val="%1."/>
      <w:lvlJc w:val="left"/>
      <w:pPr>
        <w:ind w:left="390" w:hanging="390"/>
      </w:pPr>
      <w:rPr>
        <w:rFonts w:cs="Times New Roman" w:hint="default"/>
      </w:rPr>
    </w:lvl>
    <w:lvl w:ilvl="1">
      <w:start w:val="2"/>
      <w:numFmt w:val="decimal"/>
      <w:lvlText w:val="%1.%2."/>
      <w:lvlJc w:val="left"/>
      <w:pPr>
        <w:ind w:left="1818" w:hanging="720"/>
      </w:pPr>
      <w:rPr>
        <w:rFonts w:cs="Times New Roman" w:hint="default"/>
      </w:rPr>
    </w:lvl>
    <w:lvl w:ilvl="2">
      <w:start w:val="1"/>
      <w:numFmt w:val="decimal"/>
      <w:lvlText w:val="%1.%2.%3."/>
      <w:lvlJc w:val="left"/>
      <w:pPr>
        <w:ind w:left="2916" w:hanging="720"/>
      </w:pPr>
      <w:rPr>
        <w:rFonts w:cs="Times New Roman" w:hint="default"/>
      </w:rPr>
    </w:lvl>
    <w:lvl w:ilvl="3">
      <w:start w:val="1"/>
      <w:numFmt w:val="decimal"/>
      <w:lvlText w:val="%1.%2.%3.%4."/>
      <w:lvlJc w:val="left"/>
      <w:pPr>
        <w:ind w:left="4374" w:hanging="1080"/>
      </w:pPr>
      <w:rPr>
        <w:rFonts w:cs="Times New Roman" w:hint="default"/>
      </w:rPr>
    </w:lvl>
    <w:lvl w:ilvl="4">
      <w:start w:val="1"/>
      <w:numFmt w:val="decimal"/>
      <w:lvlText w:val="%1.%2.%3.%4.%5."/>
      <w:lvlJc w:val="left"/>
      <w:pPr>
        <w:ind w:left="5472" w:hanging="1080"/>
      </w:pPr>
      <w:rPr>
        <w:rFonts w:cs="Times New Roman" w:hint="default"/>
      </w:rPr>
    </w:lvl>
    <w:lvl w:ilvl="5">
      <w:start w:val="1"/>
      <w:numFmt w:val="decimal"/>
      <w:lvlText w:val="%1.%2.%3.%4.%5.%6."/>
      <w:lvlJc w:val="left"/>
      <w:pPr>
        <w:ind w:left="6930" w:hanging="1440"/>
      </w:pPr>
      <w:rPr>
        <w:rFonts w:cs="Times New Roman" w:hint="default"/>
      </w:rPr>
    </w:lvl>
    <w:lvl w:ilvl="6">
      <w:start w:val="1"/>
      <w:numFmt w:val="decimal"/>
      <w:lvlText w:val="%1.%2.%3.%4.%5.%6.%7."/>
      <w:lvlJc w:val="left"/>
      <w:pPr>
        <w:ind w:left="8028" w:hanging="1440"/>
      </w:pPr>
      <w:rPr>
        <w:rFonts w:cs="Times New Roman" w:hint="default"/>
      </w:rPr>
    </w:lvl>
    <w:lvl w:ilvl="7">
      <w:start w:val="1"/>
      <w:numFmt w:val="decimal"/>
      <w:lvlText w:val="%1.%2.%3.%4.%5.%6.%7.%8."/>
      <w:lvlJc w:val="left"/>
      <w:pPr>
        <w:ind w:left="9486" w:hanging="1800"/>
      </w:pPr>
      <w:rPr>
        <w:rFonts w:cs="Times New Roman" w:hint="default"/>
      </w:rPr>
    </w:lvl>
    <w:lvl w:ilvl="8">
      <w:start w:val="1"/>
      <w:numFmt w:val="decimal"/>
      <w:lvlText w:val="%1.%2.%3.%4.%5.%6.%7.%8.%9."/>
      <w:lvlJc w:val="left"/>
      <w:pPr>
        <w:ind w:left="10944" w:hanging="2160"/>
      </w:pPr>
      <w:rPr>
        <w:rFonts w:cs="Times New Roman" w:hint="default"/>
      </w:rPr>
    </w:lvl>
  </w:abstractNum>
  <w:abstractNum w:abstractNumId="19">
    <w:nsid w:val="43832CB4"/>
    <w:multiLevelType w:val="multilevel"/>
    <w:tmpl w:val="3F1A2A70"/>
    <w:lvl w:ilvl="0">
      <w:start w:val="6"/>
      <w:numFmt w:val="decimal"/>
      <w:lvlText w:val="%1"/>
      <w:lvlJc w:val="left"/>
      <w:pPr>
        <w:ind w:left="360" w:hanging="360"/>
      </w:pPr>
      <w:rPr>
        <w:rFonts w:cs="Times New Roman" w:hint="default"/>
      </w:rPr>
    </w:lvl>
    <w:lvl w:ilvl="1">
      <w:start w:val="1"/>
      <w:numFmt w:val="decimal"/>
      <w:lvlText w:val="%1.%2"/>
      <w:lvlJc w:val="left"/>
      <w:pPr>
        <w:ind w:left="1458" w:hanging="360"/>
      </w:pPr>
      <w:rPr>
        <w:rFonts w:cs="Times New Roman" w:hint="default"/>
      </w:rPr>
    </w:lvl>
    <w:lvl w:ilvl="2">
      <w:start w:val="1"/>
      <w:numFmt w:val="decimal"/>
      <w:lvlText w:val="%1.%2.%3"/>
      <w:lvlJc w:val="left"/>
      <w:pPr>
        <w:ind w:left="2916" w:hanging="720"/>
      </w:pPr>
      <w:rPr>
        <w:rFonts w:cs="Times New Roman" w:hint="default"/>
      </w:rPr>
    </w:lvl>
    <w:lvl w:ilvl="3">
      <w:start w:val="1"/>
      <w:numFmt w:val="decimal"/>
      <w:lvlText w:val="%1.%2.%3.%4"/>
      <w:lvlJc w:val="left"/>
      <w:pPr>
        <w:ind w:left="4374" w:hanging="1080"/>
      </w:pPr>
      <w:rPr>
        <w:rFonts w:cs="Times New Roman" w:hint="default"/>
      </w:rPr>
    </w:lvl>
    <w:lvl w:ilvl="4">
      <w:start w:val="1"/>
      <w:numFmt w:val="decimal"/>
      <w:lvlText w:val="%1.%2.%3.%4.%5"/>
      <w:lvlJc w:val="left"/>
      <w:pPr>
        <w:ind w:left="5472" w:hanging="1080"/>
      </w:pPr>
      <w:rPr>
        <w:rFonts w:cs="Times New Roman" w:hint="default"/>
      </w:rPr>
    </w:lvl>
    <w:lvl w:ilvl="5">
      <w:start w:val="1"/>
      <w:numFmt w:val="decimal"/>
      <w:lvlText w:val="%1.%2.%3.%4.%5.%6"/>
      <w:lvlJc w:val="left"/>
      <w:pPr>
        <w:ind w:left="6930" w:hanging="1440"/>
      </w:pPr>
      <w:rPr>
        <w:rFonts w:cs="Times New Roman" w:hint="default"/>
      </w:rPr>
    </w:lvl>
    <w:lvl w:ilvl="6">
      <w:start w:val="1"/>
      <w:numFmt w:val="decimal"/>
      <w:lvlText w:val="%1.%2.%3.%4.%5.%6.%7"/>
      <w:lvlJc w:val="left"/>
      <w:pPr>
        <w:ind w:left="8028" w:hanging="1440"/>
      </w:pPr>
      <w:rPr>
        <w:rFonts w:cs="Times New Roman" w:hint="default"/>
      </w:rPr>
    </w:lvl>
    <w:lvl w:ilvl="7">
      <w:start w:val="1"/>
      <w:numFmt w:val="decimal"/>
      <w:lvlText w:val="%1.%2.%3.%4.%5.%6.%7.%8"/>
      <w:lvlJc w:val="left"/>
      <w:pPr>
        <w:ind w:left="9486" w:hanging="1800"/>
      </w:pPr>
      <w:rPr>
        <w:rFonts w:cs="Times New Roman" w:hint="default"/>
      </w:rPr>
    </w:lvl>
    <w:lvl w:ilvl="8">
      <w:start w:val="1"/>
      <w:numFmt w:val="decimal"/>
      <w:lvlText w:val="%1.%2.%3.%4.%5.%6.%7.%8.%9"/>
      <w:lvlJc w:val="left"/>
      <w:pPr>
        <w:ind w:left="10584" w:hanging="1800"/>
      </w:pPr>
      <w:rPr>
        <w:rFonts w:cs="Times New Roman" w:hint="default"/>
      </w:rPr>
    </w:lvl>
  </w:abstractNum>
  <w:abstractNum w:abstractNumId="20">
    <w:nsid w:val="43EE49D6"/>
    <w:multiLevelType w:val="hybridMultilevel"/>
    <w:tmpl w:val="921A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90DD0"/>
    <w:multiLevelType w:val="hybridMultilevel"/>
    <w:tmpl w:val="50542B66"/>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nsid w:val="4CED6F2C"/>
    <w:multiLevelType w:val="multilevel"/>
    <w:tmpl w:val="79D699E4"/>
    <w:lvl w:ilvl="0">
      <w:start w:val="4"/>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3">
    <w:nsid w:val="4E5B5082"/>
    <w:multiLevelType w:val="multilevel"/>
    <w:tmpl w:val="B7887B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52607ED1"/>
    <w:multiLevelType w:val="hybridMultilevel"/>
    <w:tmpl w:val="F78C3A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587660B"/>
    <w:multiLevelType w:val="multilevel"/>
    <w:tmpl w:val="C73A8E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611A7E6A"/>
    <w:multiLevelType w:val="hybridMultilevel"/>
    <w:tmpl w:val="0F6AC3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17767BB"/>
    <w:multiLevelType w:val="hybridMultilevel"/>
    <w:tmpl w:val="252C77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5943C8E"/>
    <w:multiLevelType w:val="multilevel"/>
    <w:tmpl w:val="C7B4D538"/>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6C91340D"/>
    <w:multiLevelType w:val="multilevel"/>
    <w:tmpl w:val="9894F250"/>
    <w:lvl w:ilvl="0">
      <w:start w:val="4"/>
      <w:numFmt w:val="decimal"/>
      <w:lvlText w:val="%1."/>
      <w:lvlJc w:val="left"/>
      <w:pPr>
        <w:ind w:left="585" w:hanging="585"/>
      </w:pPr>
      <w:rPr>
        <w:rFonts w:cs="Times New Roman" w:hint="default"/>
      </w:rPr>
    </w:lvl>
    <w:lvl w:ilvl="1">
      <w:start w:val="2"/>
      <w:numFmt w:val="decimal"/>
      <w:lvlText w:val="%1.%2."/>
      <w:lvlJc w:val="left"/>
      <w:pPr>
        <w:ind w:left="1258" w:hanging="720"/>
      </w:pPr>
      <w:rPr>
        <w:rFonts w:cs="Times New Roman" w:hint="default"/>
      </w:rPr>
    </w:lvl>
    <w:lvl w:ilvl="2">
      <w:start w:val="2"/>
      <w:numFmt w:val="decimal"/>
      <w:lvlText w:val="%1.%2.%3."/>
      <w:lvlJc w:val="left"/>
      <w:pPr>
        <w:ind w:left="1796" w:hanging="720"/>
      </w:pPr>
      <w:rPr>
        <w:rFonts w:cs="Times New Roman" w:hint="default"/>
        <w:b w:val="0"/>
      </w:rPr>
    </w:lvl>
    <w:lvl w:ilvl="3">
      <w:start w:val="1"/>
      <w:numFmt w:val="decimal"/>
      <w:lvlText w:val="%1.%2.%3.%4."/>
      <w:lvlJc w:val="left"/>
      <w:pPr>
        <w:ind w:left="2694" w:hanging="1080"/>
      </w:pPr>
      <w:rPr>
        <w:rFonts w:cs="Times New Roman" w:hint="default"/>
      </w:rPr>
    </w:lvl>
    <w:lvl w:ilvl="4">
      <w:start w:val="1"/>
      <w:numFmt w:val="decimal"/>
      <w:lvlText w:val="%1.%2.%3.%4.%5."/>
      <w:lvlJc w:val="left"/>
      <w:pPr>
        <w:ind w:left="3232" w:hanging="108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4668" w:hanging="1440"/>
      </w:pPr>
      <w:rPr>
        <w:rFonts w:cs="Times New Roman" w:hint="default"/>
      </w:rPr>
    </w:lvl>
    <w:lvl w:ilvl="7">
      <w:start w:val="1"/>
      <w:numFmt w:val="decimal"/>
      <w:lvlText w:val="%1.%2.%3.%4.%5.%6.%7.%8."/>
      <w:lvlJc w:val="left"/>
      <w:pPr>
        <w:ind w:left="5566" w:hanging="1800"/>
      </w:pPr>
      <w:rPr>
        <w:rFonts w:cs="Times New Roman" w:hint="default"/>
      </w:rPr>
    </w:lvl>
    <w:lvl w:ilvl="8">
      <w:start w:val="1"/>
      <w:numFmt w:val="decimal"/>
      <w:lvlText w:val="%1.%2.%3.%4.%5.%6.%7.%8.%9."/>
      <w:lvlJc w:val="left"/>
      <w:pPr>
        <w:ind w:left="6464" w:hanging="2160"/>
      </w:pPr>
      <w:rPr>
        <w:rFonts w:cs="Times New Roman" w:hint="default"/>
      </w:rPr>
    </w:lvl>
  </w:abstractNum>
  <w:abstractNum w:abstractNumId="30">
    <w:nsid w:val="70AB2C65"/>
    <w:multiLevelType w:val="multilevel"/>
    <w:tmpl w:val="F438C922"/>
    <w:lvl w:ilvl="0">
      <w:start w:val="1"/>
      <w:numFmt w:val="decimal"/>
      <w:lvlText w:val="%1."/>
      <w:lvlJc w:val="left"/>
      <w:pPr>
        <w:ind w:left="1068" w:hanging="360"/>
      </w:pPr>
      <w:rPr>
        <w:rFonts w:cs="Times New Roman" w:hint="default"/>
      </w:rPr>
    </w:lvl>
    <w:lvl w:ilvl="1">
      <w:start w:val="1"/>
      <w:numFmt w:val="decimal"/>
      <w:isLgl/>
      <w:lvlText w:val="%1.%2."/>
      <w:lvlJc w:val="left"/>
      <w:pPr>
        <w:ind w:left="1098" w:hanging="39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1">
    <w:nsid w:val="71F64600"/>
    <w:multiLevelType w:val="multilevel"/>
    <w:tmpl w:val="4D7ACD92"/>
    <w:lvl w:ilvl="0">
      <w:start w:val="1"/>
      <w:numFmt w:val="decimal"/>
      <w:lvlText w:val="%1)"/>
      <w:lvlJc w:val="left"/>
      <w:pPr>
        <w:ind w:left="585" w:hanging="585"/>
      </w:pPr>
      <w:rPr>
        <w:rFonts w:cs="Times New Roman" w:hint="default"/>
      </w:rPr>
    </w:lvl>
    <w:lvl w:ilvl="1">
      <w:start w:val="2"/>
      <w:numFmt w:val="decimal"/>
      <w:lvlText w:val="%1.%2."/>
      <w:lvlJc w:val="left"/>
      <w:pPr>
        <w:ind w:left="1258" w:hanging="720"/>
      </w:pPr>
      <w:rPr>
        <w:rFonts w:cs="Times New Roman" w:hint="default"/>
      </w:rPr>
    </w:lvl>
    <w:lvl w:ilvl="2">
      <w:start w:val="2"/>
      <w:numFmt w:val="decimal"/>
      <w:lvlText w:val="%1.%2.%3."/>
      <w:lvlJc w:val="left"/>
      <w:pPr>
        <w:ind w:left="1796" w:hanging="720"/>
      </w:pPr>
      <w:rPr>
        <w:rFonts w:cs="Times New Roman" w:hint="default"/>
      </w:rPr>
    </w:lvl>
    <w:lvl w:ilvl="3">
      <w:start w:val="1"/>
      <w:numFmt w:val="decimal"/>
      <w:lvlText w:val="%1.%2.%3.%4."/>
      <w:lvlJc w:val="left"/>
      <w:pPr>
        <w:ind w:left="2694" w:hanging="1080"/>
      </w:pPr>
      <w:rPr>
        <w:rFonts w:cs="Times New Roman" w:hint="default"/>
      </w:rPr>
    </w:lvl>
    <w:lvl w:ilvl="4">
      <w:start w:val="1"/>
      <w:numFmt w:val="decimal"/>
      <w:lvlText w:val="%1.%2.%3.%4.%5."/>
      <w:lvlJc w:val="left"/>
      <w:pPr>
        <w:ind w:left="3232" w:hanging="108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4668" w:hanging="1440"/>
      </w:pPr>
      <w:rPr>
        <w:rFonts w:cs="Times New Roman" w:hint="default"/>
      </w:rPr>
    </w:lvl>
    <w:lvl w:ilvl="7">
      <w:start w:val="1"/>
      <w:numFmt w:val="decimal"/>
      <w:lvlText w:val="%1.%2.%3.%4.%5.%6.%7.%8."/>
      <w:lvlJc w:val="left"/>
      <w:pPr>
        <w:ind w:left="5566" w:hanging="1800"/>
      </w:pPr>
      <w:rPr>
        <w:rFonts w:cs="Times New Roman" w:hint="default"/>
      </w:rPr>
    </w:lvl>
    <w:lvl w:ilvl="8">
      <w:start w:val="1"/>
      <w:numFmt w:val="decimal"/>
      <w:lvlText w:val="%1.%2.%3.%4.%5.%6.%7.%8.%9."/>
      <w:lvlJc w:val="left"/>
      <w:pPr>
        <w:ind w:left="6464" w:hanging="2160"/>
      </w:pPr>
      <w:rPr>
        <w:rFonts w:cs="Times New Roman" w:hint="default"/>
      </w:rPr>
    </w:lvl>
  </w:abstractNum>
  <w:abstractNum w:abstractNumId="32">
    <w:nsid w:val="73636905"/>
    <w:multiLevelType w:val="hybridMultilevel"/>
    <w:tmpl w:val="3FE0CB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4A8181C"/>
    <w:multiLevelType w:val="hybridMultilevel"/>
    <w:tmpl w:val="D9D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253324"/>
    <w:multiLevelType w:val="hybridMultilevel"/>
    <w:tmpl w:val="88964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9516B83"/>
    <w:multiLevelType w:val="hybridMultilevel"/>
    <w:tmpl w:val="ADD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27D9B"/>
    <w:multiLevelType w:val="hybridMultilevel"/>
    <w:tmpl w:val="D968E9EC"/>
    <w:lvl w:ilvl="0" w:tplc="04020017">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7D13217E"/>
    <w:multiLevelType w:val="multilevel"/>
    <w:tmpl w:val="626ADD18"/>
    <w:lvl w:ilvl="0">
      <w:start w:val="4"/>
      <w:numFmt w:val="decimal"/>
      <w:lvlText w:val="%1"/>
      <w:lvlJc w:val="left"/>
      <w:pPr>
        <w:ind w:left="525" w:hanging="525"/>
      </w:pPr>
      <w:rPr>
        <w:rFonts w:cs="Times New Roman" w:hint="default"/>
      </w:rPr>
    </w:lvl>
    <w:lvl w:ilvl="1">
      <w:start w:val="2"/>
      <w:numFmt w:val="decimal"/>
      <w:lvlText w:val="%1.%2"/>
      <w:lvlJc w:val="left"/>
      <w:pPr>
        <w:ind w:left="1063" w:hanging="525"/>
      </w:pPr>
      <w:rPr>
        <w:rFonts w:cs="Times New Roman" w:hint="default"/>
      </w:rPr>
    </w:lvl>
    <w:lvl w:ilvl="2">
      <w:start w:val="1"/>
      <w:numFmt w:val="decimal"/>
      <w:lvlText w:val="%1.%2.%3"/>
      <w:lvlJc w:val="left"/>
      <w:pPr>
        <w:ind w:left="1796" w:hanging="720"/>
      </w:pPr>
      <w:rPr>
        <w:rFonts w:cs="Times New Roman" w:hint="default"/>
        <w:b w:val="0"/>
      </w:rPr>
    </w:lvl>
    <w:lvl w:ilvl="3">
      <w:start w:val="1"/>
      <w:numFmt w:val="decimal"/>
      <w:lvlText w:val="%1.%2.%3.%4"/>
      <w:lvlJc w:val="left"/>
      <w:pPr>
        <w:ind w:left="2694" w:hanging="1080"/>
      </w:pPr>
      <w:rPr>
        <w:rFonts w:cs="Times New Roman" w:hint="default"/>
      </w:rPr>
    </w:lvl>
    <w:lvl w:ilvl="4">
      <w:start w:val="1"/>
      <w:numFmt w:val="decimal"/>
      <w:lvlText w:val="%1.%2.%3.%4.%5"/>
      <w:lvlJc w:val="left"/>
      <w:pPr>
        <w:ind w:left="3232" w:hanging="108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4668" w:hanging="1440"/>
      </w:pPr>
      <w:rPr>
        <w:rFonts w:cs="Times New Roman" w:hint="default"/>
      </w:rPr>
    </w:lvl>
    <w:lvl w:ilvl="7">
      <w:start w:val="1"/>
      <w:numFmt w:val="decimal"/>
      <w:lvlText w:val="%1.%2.%3.%4.%5.%6.%7.%8"/>
      <w:lvlJc w:val="left"/>
      <w:pPr>
        <w:ind w:left="5566" w:hanging="1800"/>
      </w:pPr>
      <w:rPr>
        <w:rFonts w:cs="Times New Roman" w:hint="default"/>
      </w:rPr>
    </w:lvl>
    <w:lvl w:ilvl="8">
      <w:start w:val="1"/>
      <w:numFmt w:val="decimal"/>
      <w:lvlText w:val="%1.%2.%3.%4.%5.%6.%7.%8.%9"/>
      <w:lvlJc w:val="left"/>
      <w:pPr>
        <w:ind w:left="6104" w:hanging="1800"/>
      </w:pPr>
      <w:rPr>
        <w:rFonts w:cs="Times New Roman" w:hint="default"/>
      </w:rPr>
    </w:lvl>
  </w:abstractNum>
  <w:abstractNum w:abstractNumId="38">
    <w:nsid w:val="7FAB1656"/>
    <w:multiLevelType w:val="hybridMultilevel"/>
    <w:tmpl w:val="386CFB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21"/>
  </w:num>
  <w:num w:numId="4">
    <w:abstractNumId w:val="32"/>
  </w:num>
  <w:num w:numId="5">
    <w:abstractNumId w:val="14"/>
  </w:num>
  <w:num w:numId="6">
    <w:abstractNumId w:val="23"/>
  </w:num>
  <w:num w:numId="7">
    <w:abstractNumId w:val="20"/>
  </w:num>
  <w:num w:numId="8">
    <w:abstractNumId w:val="35"/>
  </w:num>
  <w:num w:numId="9">
    <w:abstractNumId w:val="15"/>
  </w:num>
  <w:num w:numId="10">
    <w:abstractNumId w:val="34"/>
  </w:num>
  <w:num w:numId="11">
    <w:abstractNumId w:val="6"/>
  </w:num>
  <w:num w:numId="12">
    <w:abstractNumId w:val="3"/>
  </w:num>
  <w:num w:numId="13">
    <w:abstractNumId w:val="18"/>
  </w:num>
  <w:num w:numId="14">
    <w:abstractNumId w:val="22"/>
  </w:num>
  <w:num w:numId="15">
    <w:abstractNumId w:val="9"/>
  </w:num>
  <w:num w:numId="16">
    <w:abstractNumId w:val="37"/>
  </w:num>
  <w:num w:numId="17">
    <w:abstractNumId w:val="29"/>
  </w:num>
  <w:num w:numId="18">
    <w:abstractNumId w:val="31"/>
  </w:num>
  <w:num w:numId="19">
    <w:abstractNumId w:val="19"/>
  </w:num>
  <w:num w:numId="20">
    <w:abstractNumId w:val="11"/>
  </w:num>
  <w:num w:numId="21">
    <w:abstractNumId w:val="17"/>
  </w:num>
  <w:num w:numId="22">
    <w:abstractNumId w:val="8"/>
  </w:num>
  <w:num w:numId="23">
    <w:abstractNumId w:val="7"/>
  </w:num>
  <w:num w:numId="24">
    <w:abstractNumId w:val="10"/>
  </w:num>
  <w:num w:numId="25">
    <w:abstractNumId w:val="4"/>
  </w:num>
  <w:num w:numId="26">
    <w:abstractNumId w:val="25"/>
  </w:num>
  <w:num w:numId="27">
    <w:abstractNumId w:val="26"/>
  </w:num>
  <w:num w:numId="28">
    <w:abstractNumId w:val="2"/>
  </w:num>
  <w:num w:numId="29">
    <w:abstractNumId w:val="27"/>
  </w:num>
  <w:num w:numId="30">
    <w:abstractNumId w:val="24"/>
  </w:num>
  <w:num w:numId="31">
    <w:abstractNumId w:val="38"/>
  </w:num>
  <w:num w:numId="32">
    <w:abstractNumId w:val="13"/>
  </w:num>
  <w:num w:numId="33">
    <w:abstractNumId w:val="33"/>
  </w:num>
  <w:num w:numId="34">
    <w:abstractNumId w:val="5"/>
  </w:num>
  <w:num w:numId="35">
    <w:abstractNumId w:val="28"/>
  </w:num>
  <w:num w:numId="36">
    <w:abstractNumId w:val="16"/>
  </w:num>
  <w:num w:numId="3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0"/>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28B"/>
    <w:rsid w:val="00002324"/>
    <w:rsid w:val="000053DE"/>
    <w:rsid w:val="00010C53"/>
    <w:rsid w:val="000110CB"/>
    <w:rsid w:val="00015F04"/>
    <w:rsid w:val="00017BBD"/>
    <w:rsid w:val="00020CF9"/>
    <w:rsid w:val="000214B2"/>
    <w:rsid w:val="0002311E"/>
    <w:rsid w:val="00023350"/>
    <w:rsid w:val="00026BDB"/>
    <w:rsid w:val="00032F1B"/>
    <w:rsid w:val="00037139"/>
    <w:rsid w:val="000379C4"/>
    <w:rsid w:val="00050986"/>
    <w:rsid w:val="00057379"/>
    <w:rsid w:val="00061798"/>
    <w:rsid w:val="000626C7"/>
    <w:rsid w:val="00063927"/>
    <w:rsid w:val="000654A7"/>
    <w:rsid w:val="00073E44"/>
    <w:rsid w:val="0007473F"/>
    <w:rsid w:val="00075FF0"/>
    <w:rsid w:val="000771F6"/>
    <w:rsid w:val="000818A5"/>
    <w:rsid w:val="00081A4E"/>
    <w:rsid w:val="00081FD9"/>
    <w:rsid w:val="000A0D19"/>
    <w:rsid w:val="000A4578"/>
    <w:rsid w:val="000A630D"/>
    <w:rsid w:val="000C0363"/>
    <w:rsid w:val="000C0E7F"/>
    <w:rsid w:val="000C12F5"/>
    <w:rsid w:val="000D0408"/>
    <w:rsid w:val="000D0E9F"/>
    <w:rsid w:val="000D662C"/>
    <w:rsid w:val="000D6687"/>
    <w:rsid w:val="000E2215"/>
    <w:rsid w:val="000E2BFA"/>
    <w:rsid w:val="000E5ADD"/>
    <w:rsid w:val="000E700D"/>
    <w:rsid w:val="000F0CEE"/>
    <w:rsid w:val="000F0E79"/>
    <w:rsid w:val="001056A4"/>
    <w:rsid w:val="001061A2"/>
    <w:rsid w:val="001122FE"/>
    <w:rsid w:val="00113A03"/>
    <w:rsid w:val="0011635A"/>
    <w:rsid w:val="00120A32"/>
    <w:rsid w:val="0012174E"/>
    <w:rsid w:val="00142A94"/>
    <w:rsid w:val="00143714"/>
    <w:rsid w:val="00144C05"/>
    <w:rsid w:val="00160985"/>
    <w:rsid w:val="0016416F"/>
    <w:rsid w:val="00167DC9"/>
    <w:rsid w:val="0017055B"/>
    <w:rsid w:val="00170CA5"/>
    <w:rsid w:val="00171FFA"/>
    <w:rsid w:val="00172815"/>
    <w:rsid w:val="00175A94"/>
    <w:rsid w:val="00183CA4"/>
    <w:rsid w:val="0019283E"/>
    <w:rsid w:val="00193A92"/>
    <w:rsid w:val="00195A24"/>
    <w:rsid w:val="001A0329"/>
    <w:rsid w:val="001A2F9C"/>
    <w:rsid w:val="001A3386"/>
    <w:rsid w:val="001A5886"/>
    <w:rsid w:val="001A76F3"/>
    <w:rsid w:val="001B0AA7"/>
    <w:rsid w:val="001B51F2"/>
    <w:rsid w:val="001C18E7"/>
    <w:rsid w:val="001D7AA7"/>
    <w:rsid w:val="001E41CC"/>
    <w:rsid w:val="001E49E1"/>
    <w:rsid w:val="001E6FC5"/>
    <w:rsid w:val="001E7C9B"/>
    <w:rsid w:val="001F134C"/>
    <w:rsid w:val="00207ECC"/>
    <w:rsid w:val="00210A22"/>
    <w:rsid w:val="0022503A"/>
    <w:rsid w:val="00226038"/>
    <w:rsid w:val="00230542"/>
    <w:rsid w:val="00230ABF"/>
    <w:rsid w:val="00231FD1"/>
    <w:rsid w:val="00232420"/>
    <w:rsid w:val="00234BA1"/>
    <w:rsid w:val="00235941"/>
    <w:rsid w:val="0024014C"/>
    <w:rsid w:val="0024134A"/>
    <w:rsid w:val="00244063"/>
    <w:rsid w:val="00245547"/>
    <w:rsid w:val="0024717E"/>
    <w:rsid w:val="002473B1"/>
    <w:rsid w:val="00251567"/>
    <w:rsid w:val="00251DE1"/>
    <w:rsid w:val="002528D2"/>
    <w:rsid w:val="00264C0F"/>
    <w:rsid w:val="00276A38"/>
    <w:rsid w:val="0029668C"/>
    <w:rsid w:val="002A1BB7"/>
    <w:rsid w:val="002A1C1D"/>
    <w:rsid w:val="002A2763"/>
    <w:rsid w:val="002A3C86"/>
    <w:rsid w:val="002A66F7"/>
    <w:rsid w:val="002B3160"/>
    <w:rsid w:val="002D7330"/>
    <w:rsid w:val="002E517B"/>
    <w:rsid w:val="002E6AAE"/>
    <w:rsid w:val="003004D7"/>
    <w:rsid w:val="003044DB"/>
    <w:rsid w:val="00304838"/>
    <w:rsid w:val="00322650"/>
    <w:rsid w:val="00326DA9"/>
    <w:rsid w:val="003321DC"/>
    <w:rsid w:val="00332E76"/>
    <w:rsid w:val="00333E96"/>
    <w:rsid w:val="00335490"/>
    <w:rsid w:val="00335779"/>
    <w:rsid w:val="003366CF"/>
    <w:rsid w:val="0034147D"/>
    <w:rsid w:val="00344D85"/>
    <w:rsid w:val="00355609"/>
    <w:rsid w:val="00360499"/>
    <w:rsid w:val="00361D43"/>
    <w:rsid w:val="00361F27"/>
    <w:rsid w:val="00367D36"/>
    <w:rsid w:val="0037044E"/>
    <w:rsid w:val="00375CC6"/>
    <w:rsid w:val="0038130E"/>
    <w:rsid w:val="00383302"/>
    <w:rsid w:val="00384F75"/>
    <w:rsid w:val="00391FA4"/>
    <w:rsid w:val="003A54AF"/>
    <w:rsid w:val="003A72B8"/>
    <w:rsid w:val="003B54ED"/>
    <w:rsid w:val="003C4789"/>
    <w:rsid w:val="003C6FA4"/>
    <w:rsid w:val="003D10D3"/>
    <w:rsid w:val="003D1BC1"/>
    <w:rsid w:val="003D48B3"/>
    <w:rsid w:val="003D4DF9"/>
    <w:rsid w:val="003D5700"/>
    <w:rsid w:val="003D74B0"/>
    <w:rsid w:val="003D7E5B"/>
    <w:rsid w:val="003F1A7F"/>
    <w:rsid w:val="004001A2"/>
    <w:rsid w:val="00405346"/>
    <w:rsid w:val="00407FB1"/>
    <w:rsid w:val="00410890"/>
    <w:rsid w:val="00412B47"/>
    <w:rsid w:val="004154E5"/>
    <w:rsid w:val="004200E9"/>
    <w:rsid w:val="004227EE"/>
    <w:rsid w:val="00447276"/>
    <w:rsid w:val="00451453"/>
    <w:rsid w:val="00454E90"/>
    <w:rsid w:val="004764CF"/>
    <w:rsid w:val="0048159E"/>
    <w:rsid w:val="004842EB"/>
    <w:rsid w:val="00485123"/>
    <w:rsid w:val="004A20CA"/>
    <w:rsid w:val="004B06C1"/>
    <w:rsid w:val="004B1EF5"/>
    <w:rsid w:val="004B21A8"/>
    <w:rsid w:val="004B362A"/>
    <w:rsid w:val="004C33BE"/>
    <w:rsid w:val="004D02A7"/>
    <w:rsid w:val="004D1743"/>
    <w:rsid w:val="004D3391"/>
    <w:rsid w:val="004D6212"/>
    <w:rsid w:val="0050544E"/>
    <w:rsid w:val="0051248B"/>
    <w:rsid w:val="005275B3"/>
    <w:rsid w:val="0053146A"/>
    <w:rsid w:val="00531927"/>
    <w:rsid w:val="005332FC"/>
    <w:rsid w:val="00534FA5"/>
    <w:rsid w:val="00535C7C"/>
    <w:rsid w:val="0053608B"/>
    <w:rsid w:val="00542593"/>
    <w:rsid w:val="00546076"/>
    <w:rsid w:val="00551094"/>
    <w:rsid w:val="00573BA6"/>
    <w:rsid w:val="005771B8"/>
    <w:rsid w:val="00581E39"/>
    <w:rsid w:val="00582123"/>
    <w:rsid w:val="00595E70"/>
    <w:rsid w:val="005A2A42"/>
    <w:rsid w:val="005A305E"/>
    <w:rsid w:val="005B2AB5"/>
    <w:rsid w:val="005B3F55"/>
    <w:rsid w:val="005B4373"/>
    <w:rsid w:val="005B5D15"/>
    <w:rsid w:val="005C7CD0"/>
    <w:rsid w:val="005D09A2"/>
    <w:rsid w:val="005D6561"/>
    <w:rsid w:val="005D7147"/>
    <w:rsid w:val="005E050C"/>
    <w:rsid w:val="005F228B"/>
    <w:rsid w:val="00600568"/>
    <w:rsid w:val="00612B17"/>
    <w:rsid w:val="00614ABC"/>
    <w:rsid w:val="006161DB"/>
    <w:rsid w:val="006237B3"/>
    <w:rsid w:val="006239C9"/>
    <w:rsid w:val="00623F6F"/>
    <w:rsid w:val="006249A4"/>
    <w:rsid w:val="00632BD8"/>
    <w:rsid w:val="00642713"/>
    <w:rsid w:val="006450C1"/>
    <w:rsid w:val="00646F6D"/>
    <w:rsid w:val="00650E72"/>
    <w:rsid w:val="00652DC8"/>
    <w:rsid w:val="00656C97"/>
    <w:rsid w:val="00660A5F"/>
    <w:rsid w:val="00662A5F"/>
    <w:rsid w:val="006747C1"/>
    <w:rsid w:val="00676927"/>
    <w:rsid w:val="00681621"/>
    <w:rsid w:val="00691441"/>
    <w:rsid w:val="006949EE"/>
    <w:rsid w:val="006A1781"/>
    <w:rsid w:val="006A18C6"/>
    <w:rsid w:val="006A24AA"/>
    <w:rsid w:val="006B2417"/>
    <w:rsid w:val="006B364F"/>
    <w:rsid w:val="006C756E"/>
    <w:rsid w:val="006D34E3"/>
    <w:rsid w:val="006D5EBA"/>
    <w:rsid w:val="006D68F1"/>
    <w:rsid w:val="006E24A2"/>
    <w:rsid w:val="006E2EF5"/>
    <w:rsid w:val="006E53D4"/>
    <w:rsid w:val="006F3ABE"/>
    <w:rsid w:val="006F6DB0"/>
    <w:rsid w:val="00701456"/>
    <w:rsid w:val="00701FAB"/>
    <w:rsid w:val="00703E08"/>
    <w:rsid w:val="00704407"/>
    <w:rsid w:val="00705587"/>
    <w:rsid w:val="007077ED"/>
    <w:rsid w:val="007224D1"/>
    <w:rsid w:val="007229C2"/>
    <w:rsid w:val="00733A47"/>
    <w:rsid w:val="00733FC2"/>
    <w:rsid w:val="00742356"/>
    <w:rsid w:val="00743D89"/>
    <w:rsid w:val="00755D41"/>
    <w:rsid w:val="007617B8"/>
    <w:rsid w:val="0076397B"/>
    <w:rsid w:val="00764F02"/>
    <w:rsid w:val="007668CB"/>
    <w:rsid w:val="0077114E"/>
    <w:rsid w:val="00772F43"/>
    <w:rsid w:val="007765F3"/>
    <w:rsid w:val="00777AD5"/>
    <w:rsid w:val="007806BB"/>
    <w:rsid w:val="0078191F"/>
    <w:rsid w:val="007828B1"/>
    <w:rsid w:val="00784652"/>
    <w:rsid w:val="007850CC"/>
    <w:rsid w:val="007863F0"/>
    <w:rsid w:val="007869F0"/>
    <w:rsid w:val="0079324A"/>
    <w:rsid w:val="00793C4B"/>
    <w:rsid w:val="007A2ECE"/>
    <w:rsid w:val="007B457E"/>
    <w:rsid w:val="007C3062"/>
    <w:rsid w:val="007C41C5"/>
    <w:rsid w:val="007C4A04"/>
    <w:rsid w:val="007D6073"/>
    <w:rsid w:val="007D623C"/>
    <w:rsid w:val="007D732E"/>
    <w:rsid w:val="007E0FB0"/>
    <w:rsid w:val="007E2359"/>
    <w:rsid w:val="007F4032"/>
    <w:rsid w:val="007F53D5"/>
    <w:rsid w:val="00802638"/>
    <w:rsid w:val="00802F4F"/>
    <w:rsid w:val="00811872"/>
    <w:rsid w:val="00812C92"/>
    <w:rsid w:val="00813131"/>
    <w:rsid w:val="008149D6"/>
    <w:rsid w:val="00822AF3"/>
    <w:rsid w:val="00824DC4"/>
    <w:rsid w:val="00834C03"/>
    <w:rsid w:val="00835108"/>
    <w:rsid w:val="008469CE"/>
    <w:rsid w:val="00850BC7"/>
    <w:rsid w:val="00851B6E"/>
    <w:rsid w:val="008534DE"/>
    <w:rsid w:val="008535FE"/>
    <w:rsid w:val="00863D9C"/>
    <w:rsid w:val="00866DFF"/>
    <w:rsid w:val="0086706F"/>
    <w:rsid w:val="008730D8"/>
    <w:rsid w:val="00875869"/>
    <w:rsid w:val="008758CC"/>
    <w:rsid w:val="0087677E"/>
    <w:rsid w:val="0088764C"/>
    <w:rsid w:val="0089243A"/>
    <w:rsid w:val="00897EB9"/>
    <w:rsid w:val="008A092E"/>
    <w:rsid w:val="008A0A6E"/>
    <w:rsid w:val="008A7E97"/>
    <w:rsid w:val="008B2003"/>
    <w:rsid w:val="008B67C6"/>
    <w:rsid w:val="008B7721"/>
    <w:rsid w:val="008B7C68"/>
    <w:rsid w:val="008D2515"/>
    <w:rsid w:val="008E3505"/>
    <w:rsid w:val="008F6167"/>
    <w:rsid w:val="008F7C63"/>
    <w:rsid w:val="00901868"/>
    <w:rsid w:val="009041A3"/>
    <w:rsid w:val="00905F9C"/>
    <w:rsid w:val="00910854"/>
    <w:rsid w:val="0091328D"/>
    <w:rsid w:val="00914330"/>
    <w:rsid w:val="00921FDB"/>
    <w:rsid w:val="009222AB"/>
    <w:rsid w:val="0094467F"/>
    <w:rsid w:val="00945D43"/>
    <w:rsid w:val="0095413C"/>
    <w:rsid w:val="00956EC0"/>
    <w:rsid w:val="00957467"/>
    <w:rsid w:val="009753A9"/>
    <w:rsid w:val="00980C14"/>
    <w:rsid w:val="009810A7"/>
    <w:rsid w:val="009A374B"/>
    <w:rsid w:val="009B1791"/>
    <w:rsid w:val="009B73B9"/>
    <w:rsid w:val="009C18FB"/>
    <w:rsid w:val="009C445F"/>
    <w:rsid w:val="009C486C"/>
    <w:rsid w:val="009C5091"/>
    <w:rsid w:val="009D1B50"/>
    <w:rsid w:val="009D2747"/>
    <w:rsid w:val="009D7CF7"/>
    <w:rsid w:val="009E085C"/>
    <w:rsid w:val="009E09E4"/>
    <w:rsid w:val="009E2585"/>
    <w:rsid w:val="009E44BD"/>
    <w:rsid w:val="009E76AA"/>
    <w:rsid w:val="009F2324"/>
    <w:rsid w:val="009F3003"/>
    <w:rsid w:val="009F340C"/>
    <w:rsid w:val="009F6B41"/>
    <w:rsid w:val="00A05027"/>
    <w:rsid w:val="00A134A1"/>
    <w:rsid w:val="00A15040"/>
    <w:rsid w:val="00A17087"/>
    <w:rsid w:val="00A17954"/>
    <w:rsid w:val="00A2154C"/>
    <w:rsid w:val="00A23F41"/>
    <w:rsid w:val="00A26015"/>
    <w:rsid w:val="00A34A83"/>
    <w:rsid w:val="00A36704"/>
    <w:rsid w:val="00A4168D"/>
    <w:rsid w:val="00A41D6F"/>
    <w:rsid w:val="00A437B0"/>
    <w:rsid w:val="00A43C23"/>
    <w:rsid w:val="00A50D3A"/>
    <w:rsid w:val="00A54CD4"/>
    <w:rsid w:val="00A64252"/>
    <w:rsid w:val="00A703B6"/>
    <w:rsid w:val="00A83510"/>
    <w:rsid w:val="00A84ED8"/>
    <w:rsid w:val="00A854E7"/>
    <w:rsid w:val="00A87C1A"/>
    <w:rsid w:val="00AA0D34"/>
    <w:rsid w:val="00AA42FE"/>
    <w:rsid w:val="00AB3BF2"/>
    <w:rsid w:val="00AB3F87"/>
    <w:rsid w:val="00AB65C2"/>
    <w:rsid w:val="00AC4245"/>
    <w:rsid w:val="00AC5B39"/>
    <w:rsid w:val="00AD69E2"/>
    <w:rsid w:val="00AD6A62"/>
    <w:rsid w:val="00AD7162"/>
    <w:rsid w:val="00AE3DB3"/>
    <w:rsid w:val="00AE4233"/>
    <w:rsid w:val="00AE544E"/>
    <w:rsid w:val="00AE7CAB"/>
    <w:rsid w:val="00AF072D"/>
    <w:rsid w:val="00AF0D48"/>
    <w:rsid w:val="00AF583A"/>
    <w:rsid w:val="00B02DDE"/>
    <w:rsid w:val="00B04064"/>
    <w:rsid w:val="00B05F31"/>
    <w:rsid w:val="00B06208"/>
    <w:rsid w:val="00B13294"/>
    <w:rsid w:val="00B16A9F"/>
    <w:rsid w:val="00B16D53"/>
    <w:rsid w:val="00B203C6"/>
    <w:rsid w:val="00B206AF"/>
    <w:rsid w:val="00B209CB"/>
    <w:rsid w:val="00B210E2"/>
    <w:rsid w:val="00B23D42"/>
    <w:rsid w:val="00B26A50"/>
    <w:rsid w:val="00B31D44"/>
    <w:rsid w:val="00B364D5"/>
    <w:rsid w:val="00B4043E"/>
    <w:rsid w:val="00B44153"/>
    <w:rsid w:val="00B45464"/>
    <w:rsid w:val="00B5358F"/>
    <w:rsid w:val="00B56338"/>
    <w:rsid w:val="00B60B6C"/>
    <w:rsid w:val="00B60EAF"/>
    <w:rsid w:val="00B62333"/>
    <w:rsid w:val="00B62EA6"/>
    <w:rsid w:val="00B71239"/>
    <w:rsid w:val="00B741DC"/>
    <w:rsid w:val="00B803AF"/>
    <w:rsid w:val="00B84E05"/>
    <w:rsid w:val="00B91D31"/>
    <w:rsid w:val="00B92742"/>
    <w:rsid w:val="00B940AD"/>
    <w:rsid w:val="00BA0156"/>
    <w:rsid w:val="00BA3CCE"/>
    <w:rsid w:val="00BB17BA"/>
    <w:rsid w:val="00BB5E1C"/>
    <w:rsid w:val="00BB7F17"/>
    <w:rsid w:val="00BC30E8"/>
    <w:rsid w:val="00BD221A"/>
    <w:rsid w:val="00BD6904"/>
    <w:rsid w:val="00BE758B"/>
    <w:rsid w:val="00BF796C"/>
    <w:rsid w:val="00C0104E"/>
    <w:rsid w:val="00C06AF2"/>
    <w:rsid w:val="00C10B5B"/>
    <w:rsid w:val="00C12363"/>
    <w:rsid w:val="00C43DE0"/>
    <w:rsid w:val="00C44DDD"/>
    <w:rsid w:val="00C61225"/>
    <w:rsid w:val="00C61A3E"/>
    <w:rsid w:val="00C67C40"/>
    <w:rsid w:val="00C741E5"/>
    <w:rsid w:val="00C745C4"/>
    <w:rsid w:val="00C7582E"/>
    <w:rsid w:val="00C9127E"/>
    <w:rsid w:val="00C92395"/>
    <w:rsid w:val="00CA0E07"/>
    <w:rsid w:val="00CA1D81"/>
    <w:rsid w:val="00CA2BB4"/>
    <w:rsid w:val="00CA4C4C"/>
    <w:rsid w:val="00CB58F8"/>
    <w:rsid w:val="00CC04B4"/>
    <w:rsid w:val="00CC0F0F"/>
    <w:rsid w:val="00CC362F"/>
    <w:rsid w:val="00CC4056"/>
    <w:rsid w:val="00D103C1"/>
    <w:rsid w:val="00D1063B"/>
    <w:rsid w:val="00D245C2"/>
    <w:rsid w:val="00D31A5B"/>
    <w:rsid w:val="00D3425C"/>
    <w:rsid w:val="00D40AEF"/>
    <w:rsid w:val="00D47E08"/>
    <w:rsid w:val="00D5178E"/>
    <w:rsid w:val="00D5249B"/>
    <w:rsid w:val="00D53667"/>
    <w:rsid w:val="00D569FF"/>
    <w:rsid w:val="00D57577"/>
    <w:rsid w:val="00D655F6"/>
    <w:rsid w:val="00D722D6"/>
    <w:rsid w:val="00D75828"/>
    <w:rsid w:val="00D810B6"/>
    <w:rsid w:val="00D8526C"/>
    <w:rsid w:val="00D86C26"/>
    <w:rsid w:val="00D87E62"/>
    <w:rsid w:val="00D93330"/>
    <w:rsid w:val="00D9617E"/>
    <w:rsid w:val="00DA2A79"/>
    <w:rsid w:val="00DB039E"/>
    <w:rsid w:val="00DB7687"/>
    <w:rsid w:val="00DC4F30"/>
    <w:rsid w:val="00DC5152"/>
    <w:rsid w:val="00DC7E7A"/>
    <w:rsid w:val="00DD2FD5"/>
    <w:rsid w:val="00DD61E7"/>
    <w:rsid w:val="00DE0559"/>
    <w:rsid w:val="00DF1DBF"/>
    <w:rsid w:val="00DF477D"/>
    <w:rsid w:val="00E025A2"/>
    <w:rsid w:val="00E11098"/>
    <w:rsid w:val="00E13201"/>
    <w:rsid w:val="00E1326C"/>
    <w:rsid w:val="00E15437"/>
    <w:rsid w:val="00E1677B"/>
    <w:rsid w:val="00E17978"/>
    <w:rsid w:val="00E2129B"/>
    <w:rsid w:val="00E26B37"/>
    <w:rsid w:val="00E342FE"/>
    <w:rsid w:val="00E41762"/>
    <w:rsid w:val="00E44625"/>
    <w:rsid w:val="00E479F9"/>
    <w:rsid w:val="00E545DD"/>
    <w:rsid w:val="00E63679"/>
    <w:rsid w:val="00E67AB2"/>
    <w:rsid w:val="00E74E52"/>
    <w:rsid w:val="00E765AA"/>
    <w:rsid w:val="00E80336"/>
    <w:rsid w:val="00E80B88"/>
    <w:rsid w:val="00E8565F"/>
    <w:rsid w:val="00E9018D"/>
    <w:rsid w:val="00EA17AA"/>
    <w:rsid w:val="00EA43E4"/>
    <w:rsid w:val="00EA6444"/>
    <w:rsid w:val="00EC25B1"/>
    <w:rsid w:val="00EC3389"/>
    <w:rsid w:val="00EC3EFF"/>
    <w:rsid w:val="00ED13ED"/>
    <w:rsid w:val="00EE12C2"/>
    <w:rsid w:val="00EE48C6"/>
    <w:rsid w:val="00EE5BFA"/>
    <w:rsid w:val="00EE6363"/>
    <w:rsid w:val="00EF0915"/>
    <w:rsid w:val="00F029AB"/>
    <w:rsid w:val="00F05A7A"/>
    <w:rsid w:val="00F0684C"/>
    <w:rsid w:val="00F102BC"/>
    <w:rsid w:val="00F116A0"/>
    <w:rsid w:val="00F123C7"/>
    <w:rsid w:val="00F3009F"/>
    <w:rsid w:val="00F34846"/>
    <w:rsid w:val="00F378CB"/>
    <w:rsid w:val="00F443C6"/>
    <w:rsid w:val="00F504ED"/>
    <w:rsid w:val="00F510C1"/>
    <w:rsid w:val="00F61F6F"/>
    <w:rsid w:val="00F63E34"/>
    <w:rsid w:val="00F64623"/>
    <w:rsid w:val="00F66665"/>
    <w:rsid w:val="00F75D01"/>
    <w:rsid w:val="00F80AE9"/>
    <w:rsid w:val="00F83C79"/>
    <w:rsid w:val="00F9332D"/>
    <w:rsid w:val="00F9479A"/>
    <w:rsid w:val="00FB2B65"/>
    <w:rsid w:val="00FB2B75"/>
    <w:rsid w:val="00FB4CB9"/>
    <w:rsid w:val="00FC3A6D"/>
    <w:rsid w:val="00FC7443"/>
    <w:rsid w:val="00FC7879"/>
    <w:rsid w:val="00FD3246"/>
    <w:rsid w:val="00FD73EA"/>
    <w:rsid w:val="00FD7E02"/>
    <w:rsid w:val="00FE7572"/>
    <w:rsid w:val="00FF0B58"/>
    <w:rsid w:val="00FF19F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87"/>
    <w:pPr>
      <w:spacing w:before="240" w:after="200" w:line="276" w:lineRule="auto"/>
    </w:pPr>
    <w:rPr>
      <w:rFonts w:ascii="Arial" w:hAnsi="Arial"/>
      <w:sz w:val="24"/>
      <w:lang w:eastAsia="en-US"/>
    </w:rPr>
  </w:style>
  <w:style w:type="paragraph" w:styleId="Heading1">
    <w:name w:val="heading 1"/>
    <w:basedOn w:val="Normal"/>
    <w:next w:val="Normal"/>
    <w:link w:val="Heading1Char"/>
    <w:uiPriority w:val="99"/>
    <w:qFormat/>
    <w:rsid w:val="007F53D5"/>
    <w:pPr>
      <w:spacing w:before="0" w:after="0" w:line="240" w:lineRule="auto"/>
      <w:outlineLvl w:val="0"/>
    </w:pPr>
    <w:rPr>
      <w:rFonts w:ascii="Times New Roman" w:hAnsi="Times New Roman"/>
      <w:b/>
      <w:color w:val="000000"/>
      <w:szCs w:val="24"/>
      <w:lang w:eastAsia="bg-BG"/>
    </w:rPr>
  </w:style>
  <w:style w:type="paragraph" w:styleId="Heading2">
    <w:name w:val="heading 2"/>
    <w:basedOn w:val="Normal"/>
    <w:next w:val="Normal"/>
    <w:link w:val="Heading2Char"/>
    <w:uiPriority w:val="99"/>
    <w:qFormat/>
    <w:rsid w:val="00E1543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53D5"/>
    <w:rPr>
      <w:rFonts w:ascii="Times New Roman" w:eastAsia="Times New Roman" w:hAnsi="Times New Roman" w:cs="Times New Roman"/>
      <w:b/>
      <w:color w:val="000000"/>
      <w:sz w:val="24"/>
      <w:szCs w:val="24"/>
      <w:lang w:eastAsia="bg-BG"/>
    </w:rPr>
  </w:style>
  <w:style w:type="character" w:customStyle="1" w:styleId="Heading2Char">
    <w:name w:val="Heading 2 Char"/>
    <w:basedOn w:val="DefaultParagraphFont"/>
    <w:link w:val="Heading2"/>
    <w:uiPriority w:val="99"/>
    <w:locked/>
    <w:rsid w:val="00E15437"/>
    <w:rPr>
      <w:rFonts w:ascii="Cambria" w:hAnsi="Cambria" w:cs="Times New Roman"/>
      <w:b/>
      <w:bCs/>
      <w:color w:val="4F81BD"/>
      <w:sz w:val="26"/>
      <w:szCs w:val="26"/>
    </w:rPr>
  </w:style>
  <w:style w:type="paragraph" w:styleId="Header">
    <w:name w:val="header"/>
    <w:basedOn w:val="Normal"/>
    <w:link w:val="HeaderChar"/>
    <w:uiPriority w:val="99"/>
    <w:rsid w:val="00367D3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67D36"/>
    <w:rPr>
      <w:rFonts w:cs="Times New Roman"/>
    </w:rPr>
  </w:style>
  <w:style w:type="paragraph" w:styleId="Footer">
    <w:name w:val="footer"/>
    <w:basedOn w:val="Normal"/>
    <w:link w:val="FooterChar"/>
    <w:uiPriority w:val="99"/>
    <w:rsid w:val="00367D3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67D36"/>
    <w:rPr>
      <w:rFonts w:cs="Times New Roman"/>
    </w:rPr>
  </w:style>
  <w:style w:type="paragraph" w:styleId="ListParagraph">
    <w:name w:val="List Paragraph"/>
    <w:basedOn w:val="Normal"/>
    <w:uiPriority w:val="99"/>
    <w:qFormat/>
    <w:rsid w:val="00367D36"/>
    <w:pPr>
      <w:spacing w:after="240"/>
      <w:ind w:left="720"/>
      <w:contextualSpacing/>
    </w:pPr>
  </w:style>
  <w:style w:type="character" w:styleId="PlaceholderText">
    <w:name w:val="Placeholder Text"/>
    <w:basedOn w:val="DefaultParagraphFont"/>
    <w:uiPriority w:val="99"/>
    <w:semiHidden/>
    <w:rsid w:val="00332E76"/>
    <w:rPr>
      <w:rFonts w:cs="Times New Roman"/>
      <w:color w:val="808080"/>
    </w:rPr>
  </w:style>
  <w:style w:type="paragraph" w:styleId="BalloonText">
    <w:name w:val="Balloon Text"/>
    <w:basedOn w:val="Normal"/>
    <w:link w:val="BalloonTextChar"/>
    <w:uiPriority w:val="99"/>
    <w:semiHidden/>
    <w:rsid w:val="00332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E76"/>
    <w:rPr>
      <w:rFonts w:ascii="Tahoma" w:hAnsi="Tahoma" w:cs="Tahoma"/>
      <w:sz w:val="16"/>
      <w:szCs w:val="16"/>
    </w:rPr>
  </w:style>
  <w:style w:type="paragraph" w:styleId="BodyText">
    <w:name w:val="Body Text"/>
    <w:basedOn w:val="Normal"/>
    <w:link w:val="BodyTextChar"/>
    <w:uiPriority w:val="99"/>
    <w:rsid w:val="0022503A"/>
    <w:pPr>
      <w:spacing w:after="120"/>
    </w:pPr>
  </w:style>
  <w:style w:type="character" w:customStyle="1" w:styleId="BodyTextChar">
    <w:name w:val="Body Text Char"/>
    <w:basedOn w:val="DefaultParagraphFont"/>
    <w:link w:val="BodyText"/>
    <w:uiPriority w:val="99"/>
    <w:locked/>
    <w:rsid w:val="0022503A"/>
    <w:rPr>
      <w:rFonts w:ascii="Arial" w:eastAsia="Times New Roman" w:hAnsi="Arial" w:cs="Times New Roman"/>
      <w:sz w:val="24"/>
    </w:rPr>
  </w:style>
  <w:style w:type="paragraph" w:styleId="NormalWeb">
    <w:name w:val="Normal (Web)"/>
    <w:basedOn w:val="Normal"/>
    <w:uiPriority w:val="99"/>
    <w:semiHidden/>
    <w:rsid w:val="00CA2BB4"/>
    <w:pPr>
      <w:spacing w:before="100" w:beforeAutospacing="1" w:after="100" w:afterAutospacing="1" w:line="240" w:lineRule="auto"/>
    </w:pPr>
    <w:rPr>
      <w:rFonts w:ascii="Times New Roman" w:eastAsia="Times New Roman" w:hAnsi="Times New Roman"/>
      <w:szCs w:val="24"/>
      <w:lang w:eastAsia="bg-BG"/>
    </w:rPr>
  </w:style>
  <w:style w:type="character" w:styleId="Hyperlink">
    <w:name w:val="Hyperlink"/>
    <w:basedOn w:val="DefaultParagraphFont"/>
    <w:uiPriority w:val="99"/>
    <w:semiHidden/>
    <w:rsid w:val="00B05F31"/>
    <w:rPr>
      <w:rFonts w:cs="Times New Roman"/>
      <w:color w:val="0000FF"/>
      <w:u w:val="single"/>
    </w:rPr>
  </w:style>
  <w:style w:type="character" w:styleId="FollowedHyperlink">
    <w:name w:val="FollowedHyperlink"/>
    <w:basedOn w:val="DefaultParagraphFont"/>
    <w:uiPriority w:val="99"/>
    <w:semiHidden/>
    <w:rsid w:val="00B05F31"/>
    <w:rPr>
      <w:rFonts w:cs="Times New Roman"/>
      <w:color w:val="800080"/>
      <w:u w:val="single"/>
    </w:rPr>
  </w:style>
  <w:style w:type="paragraph" w:customStyle="1" w:styleId="font5">
    <w:name w:val="font5"/>
    <w:basedOn w:val="Normal"/>
    <w:uiPriority w:val="99"/>
    <w:rsid w:val="00B05F31"/>
    <w:pPr>
      <w:spacing w:before="100" w:beforeAutospacing="1" w:after="100" w:afterAutospacing="1" w:line="240" w:lineRule="auto"/>
    </w:pPr>
    <w:rPr>
      <w:rFonts w:ascii="Calibri" w:eastAsia="Times New Roman" w:hAnsi="Calibri"/>
      <w:b/>
      <w:bCs/>
      <w:color w:val="000000"/>
      <w:lang w:eastAsia="bg-BG"/>
    </w:rPr>
  </w:style>
  <w:style w:type="paragraph" w:customStyle="1" w:styleId="font6">
    <w:name w:val="font6"/>
    <w:basedOn w:val="Normal"/>
    <w:uiPriority w:val="99"/>
    <w:rsid w:val="00B05F31"/>
    <w:pPr>
      <w:spacing w:before="100" w:beforeAutospacing="1" w:after="100" w:afterAutospacing="1" w:line="240" w:lineRule="auto"/>
    </w:pPr>
    <w:rPr>
      <w:rFonts w:ascii="Calibri" w:eastAsia="Times New Roman" w:hAnsi="Calibri"/>
      <w:b/>
      <w:bCs/>
      <w:color w:val="000000"/>
      <w:sz w:val="16"/>
      <w:szCs w:val="16"/>
      <w:lang w:eastAsia="bg-BG"/>
    </w:rPr>
  </w:style>
  <w:style w:type="paragraph" w:customStyle="1" w:styleId="xl63">
    <w:name w:val="xl63"/>
    <w:basedOn w:val="Normal"/>
    <w:uiPriority w:val="99"/>
    <w:rsid w:val="00B05F31"/>
    <w:pPr>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64">
    <w:name w:val="xl64"/>
    <w:basedOn w:val="Normal"/>
    <w:uiPriority w:val="99"/>
    <w:rsid w:val="00B05F31"/>
    <w:pPr>
      <w:spacing w:before="100" w:beforeAutospacing="1" w:after="100" w:afterAutospacing="1" w:line="240" w:lineRule="auto"/>
    </w:pPr>
    <w:rPr>
      <w:rFonts w:ascii="Times New Roman" w:eastAsia="Times New Roman" w:hAnsi="Times New Roman"/>
      <w:b/>
      <w:bCs/>
      <w:szCs w:val="24"/>
      <w:lang w:eastAsia="bg-BG"/>
    </w:rPr>
  </w:style>
  <w:style w:type="paragraph" w:customStyle="1" w:styleId="xl65">
    <w:name w:val="xl65"/>
    <w:basedOn w:val="Normal"/>
    <w:uiPriority w:val="99"/>
    <w:rsid w:val="00B05F31"/>
    <w:pPr>
      <w:shd w:val="clear" w:color="000000" w:fill="FFFFFF"/>
      <w:spacing w:before="100" w:beforeAutospacing="1" w:after="100" w:afterAutospacing="1" w:line="240" w:lineRule="auto"/>
    </w:pPr>
    <w:rPr>
      <w:rFonts w:ascii="Times New Roman" w:eastAsia="Times New Roman" w:hAnsi="Times New Roman"/>
      <w:szCs w:val="24"/>
      <w:lang w:eastAsia="bg-BG"/>
    </w:rPr>
  </w:style>
  <w:style w:type="paragraph" w:customStyle="1" w:styleId="xl66">
    <w:name w:val="xl66"/>
    <w:basedOn w:val="Normal"/>
    <w:uiPriority w:val="99"/>
    <w:rsid w:val="00B05F31"/>
    <w:pPr>
      <w:spacing w:before="100" w:beforeAutospacing="1" w:after="100" w:afterAutospacing="1" w:line="240" w:lineRule="auto"/>
      <w:jc w:val="center"/>
      <w:textAlignment w:val="center"/>
    </w:pPr>
    <w:rPr>
      <w:rFonts w:ascii="Times New Roman" w:eastAsia="Times New Roman" w:hAnsi="Times New Roman"/>
      <w:szCs w:val="24"/>
      <w:lang w:eastAsia="bg-BG"/>
    </w:rPr>
  </w:style>
  <w:style w:type="paragraph" w:customStyle="1" w:styleId="xl67">
    <w:name w:val="xl67"/>
    <w:basedOn w:val="Normal"/>
    <w:uiPriority w:val="99"/>
    <w:rsid w:val="00B05F31"/>
    <w:pPr>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68">
    <w:name w:val="xl68"/>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Cs w:val="24"/>
      <w:lang w:eastAsia="bg-BG"/>
    </w:rPr>
  </w:style>
  <w:style w:type="paragraph" w:customStyle="1" w:styleId="xl69">
    <w:name w:val="xl69"/>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Cs w:val="24"/>
      <w:lang w:eastAsia="bg-BG"/>
    </w:rPr>
  </w:style>
  <w:style w:type="paragraph" w:customStyle="1" w:styleId="xl70">
    <w:name w:val="xl70"/>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Cs w:val="24"/>
      <w:lang w:eastAsia="bg-BG"/>
    </w:rPr>
  </w:style>
  <w:style w:type="paragraph" w:customStyle="1" w:styleId="xl71">
    <w:name w:val="xl71"/>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Cs w:val="24"/>
      <w:lang w:eastAsia="bg-BG"/>
    </w:rPr>
  </w:style>
  <w:style w:type="paragraph" w:customStyle="1" w:styleId="xl72">
    <w:name w:val="xl72"/>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73">
    <w:name w:val="xl73"/>
    <w:basedOn w:val="Normal"/>
    <w:uiPriority w:val="99"/>
    <w:rsid w:val="00B05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74">
    <w:name w:val="xl74"/>
    <w:basedOn w:val="Normal"/>
    <w:uiPriority w:val="99"/>
    <w:rsid w:val="00B05F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b/>
      <w:bCs/>
      <w:szCs w:val="24"/>
      <w:lang w:eastAsia="bg-BG"/>
    </w:rPr>
  </w:style>
  <w:style w:type="paragraph" w:customStyle="1" w:styleId="xl75">
    <w:name w:val="xl75"/>
    <w:basedOn w:val="Normal"/>
    <w:uiPriority w:val="99"/>
    <w:rsid w:val="00B05F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szCs w:val="24"/>
      <w:lang w:eastAsia="bg-BG"/>
    </w:rPr>
  </w:style>
  <w:style w:type="paragraph" w:customStyle="1" w:styleId="xl76">
    <w:name w:val="xl76"/>
    <w:basedOn w:val="Normal"/>
    <w:uiPriority w:val="99"/>
    <w:rsid w:val="00B05F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77">
    <w:name w:val="xl77"/>
    <w:basedOn w:val="Normal"/>
    <w:uiPriority w:val="99"/>
    <w:rsid w:val="00B05F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szCs w:val="24"/>
      <w:lang w:eastAsia="bg-BG"/>
    </w:rPr>
  </w:style>
  <w:style w:type="paragraph" w:customStyle="1" w:styleId="xl78">
    <w:name w:val="xl78"/>
    <w:basedOn w:val="Normal"/>
    <w:uiPriority w:val="99"/>
    <w:rsid w:val="0017055B"/>
    <w:pPr>
      <w:shd w:val="clear" w:color="000000" w:fill="FFFFFF"/>
      <w:spacing w:before="100" w:beforeAutospacing="1" w:after="100" w:afterAutospacing="1" w:line="240" w:lineRule="auto"/>
    </w:pPr>
    <w:rPr>
      <w:rFonts w:ascii="Times New Roman" w:eastAsia="Times New Roman" w:hAnsi="Times New Roman"/>
      <w:szCs w:val="24"/>
      <w:lang w:eastAsia="bg-BG"/>
    </w:rPr>
  </w:style>
  <w:style w:type="paragraph" w:customStyle="1" w:styleId="xl79">
    <w:name w:val="xl79"/>
    <w:basedOn w:val="Normal"/>
    <w:uiPriority w:val="99"/>
    <w:rsid w:val="0017055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Cs w:val="24"/>
      <w:lang w:eastAsia="bg-BG"/>
    </w:rPr>
  </w:style>
  <w:style w:type="paragraph" w:customStyle="1" w:styleId="xl80">
    <w:name w:val="xl80"/>
    <w:basedOn w:val="Normal"/>
    <w:uiPriority w:val="99"/>
    <w:rsid w:val="00B741DC"/>
    <w:pPr>
      <w:shd w:val="clear" w:color="000000" w:fill="C5D9F1"/>
      <w:spacing w:before="100" w:beforeAutospacing="1" w:after="100" w:afterAutospacing="1" w:line="240" w:lineRule="auto"/>
    </w:pPr>
    <w:rPr>
      <w:rFonts w:ascii="Times New Roman" w:eastAsia="Times New Roman" w:hAnsi="Times New Roman"/>
      <w:szCs w:val="24"/>
      <w:lang w:eastAsia="bg-BG"/>
    </w:rPr>
  </w:style>
</w:styles>
</file>

<file path=word/webSettings.xml><?xml version="1.0" encoding="utf-8"?>
<w:webSettings xmlns:r="http://schemas.openxmlformats.org/officeDocument/2006/relationships" xmlns:w="http://schemas.openxmlformats.org/wordprocessingml/2006/main">
  <w:divs>
    <w:div w:id="751701891">
      <w:marLeft w:val="0"/>
      <w:marRight w:val="0"/>
      <w:marTop w:val="0"/>
      <w:marBottom w:val="0"/>
      <w:divBdr>
        <w:top w:val="none" w:sz="0" w:space="0" w:color="auto"/>
        <w:left w:val="none" w:sz="0" w:space="0" w:color="auto"/>
        <w:bottom w:val="none" w:sz="0" w:space="0" w:color="auto"/>
        <w:right w:val="none" w:sz="0" w:space="0" w:color="auto"/>
      </w:divBdr>
    </w:div>
    <w:div w:id="751701894">
      <w:marLeft w:val="0"/>
      <w:marRight w:val="0"/>
      <w:marTop w:val="0"/>
      <w:marBottom w:val="0"/>
      <w:divBdr>
        <w:top w:val="none" w:sz="0" w:space="0" w:color="auto"/>
        <w:left w:val="none" w:sz="0" w:space="0" w:color="auto"/>
        <w:bottom w:val="none" w:sz="0" w:space="0" w:color="auto"/>
        <w:right w:val="none" w:sz="0" w:space="0" w:color="auto"/>
      </w:divBdr>
      <w:divsChild>
        <w:div w:id="751701893">
          <w:marLeft w:val="0"/>
          <w:marRight w:val="0"/>
          <w:marTop w:val="0"/>
          <w:marBottom w:val="0"/>
          <w:divBdr>
            <w:top w:val="none" w:sz="0" w:space="0" w:color="auto"/>
            <w:left w:val="none" w:sz="0" w:space="0" w:color="auto"/>
            <w:bottom w:val="none" w:sz="0" w:space="0" w:color="auto"/>
            <w:right w:val="none" w:sz="0" w:space="0" w:color="auto"/>
          </w:divBdr>
        </w:div>
        <w:div w:id="751701896">
          <w:marLeft w:val="0"/>
          <w:marRight w:val="0"/>
          <w:marTop w:val="0"/>
          <w:marBottom w:val="0"/>
          <w:divBdr>
            <w:top w:val="none" w:sz="0" w:space="0" w:color="auto"/>
            <w:left w:val="none" w:sz="0" w:space="0" w:color="auto"/>
            <w:bottom w:val="none" w:sz="0" w:space="0" w:color="auto"/>
            <w:right w:val="none" w:sz="0" w:space="0" w:color="auto"/>
          </w:divBdr>
        </w:div>
        <w:div w:id="751701904">
          <w:marLeft w:val="0"/>
          <w:marRight w:val="0"/>
          <w:marTop w:val="0"/>
          <w:marBottom w:val="0"/>
          <w:divBdr>
            <w:top w:val="none" w:sz="0" w:space="0" w:color="auto"/>
            <w:left w:val="none" w:sz="0" w:space="0" w:color="auto"/>
            <w:bottom w:val="none" w:sz="0" w:space="0" w:color="auto"/>
            <w:right w:val="none" w:sz="0" w:space="0" w:color="auto"/>
          </w:divBdr>
          <w:divsChild>
            <w:div w:id="751701892">
              <w:marLeft w:val="0"/>
              <w:marRight w:val="0"/>
              <w:marTop w:val="0"/>
              <w:marBottom w:val="0"/>
              <w:divBdr>
                <w:top w:val="none" w:sz="0" w:space="0" w:color="auto"/>
                <w:left w:val="none" w:sz="0" w:space="0" w:color="auto"/>
                <w:bottom w:val="none" w:sz="0" w:space="0" w:color="auto"/>
                <w:right w:val="none" w:sz="0" w:space="0" w:color="auto"/>
              </w:divBdr>
            </w:div>
            <w:div w:id="751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1895">
      <w:marLeft w:val="0"/>
      <w:marRight w:val="0"/>
      <w:marTop w:val="0"/>
      <w:marBottom w:val="0"/>
      <w:divBdr>
        <w:top w:val="none" w:sz="0" w:space="0" w:color="auto"/>
        <w:left w:val="none" w:sz="0" w:space="0" w:color="auto"/>
        <w:bottom w:val="none" w:sz="0" w:space="0" w:color="auto"/>
        <w:right w:val="none" w:sz="0" w:space="0" w:color="auto"/>
      </w:divBdr>
    </w:div>
    <w:div w:id="751701897">
      <w:marLeft w:val="0"/>
      <w:marRight w:val="0"/>
      <w:marTop w:val="0"/>
      <w:marBottom w:val="0"/>
      <w:divBdr>
        <w:top w:val="none" w:sz="0" w:space="0" w:color="auto"/>
        <w:left w:val="none" w:sz="0" w:space="0" w:color="auto"/>
        <w:bottom w:val="none" w:sz="0" w:space="0" w:color="auto"/>
        <w:right w:val="none" w:sz="0" w:space="0" w:color="auto"/>
      </w:divBdr>
    </w:div>
    <w:div w:id="751701898">
      <w:marLeft w:val="0"/>
      <w:marRight w:val="0"/>
      <w:marTop w:val="0"/>
      <w:marBottom w:val="0"/>
      <w:divBdr>
        <w:top w:val="none" w:sz="0" w:space="0" w:color="auto"/>
        <w:left w:val="none" w:sz="0" w:space="0" w:color="auto"/>
        <w:bottom w:val="none" w:sz="0" w:space="0" w:color="auto"/>
        <w:right w:val="none" w:sz="0" w:space="0" w:color="auto"/>
      </w:divBdr>
    </w:div>
    <w:div w:id="751701899">
      <w:marLeft w:val="0"/>
      <w:marRight w:val="0"/>
      <w:marTop w:val="0"/>
      <w:marBottom w:val="0"/>
      <w:divBdr>
        <w:top w:val="none" w:sz="0" w:space="0" w:color="auto"/>
        <w:left w:val="none" w:sz="0" w:space="0" w:color="auto"/>
        <w:bottom w:val="none" w:sz="0" w:space="0" w:color="auto"/>
        <w:right w:val="none" w:sz="0" w:space="0" w:color="auto"/>
      </w:divBdr>
    </w:div>
    <w:div w:id="751701901">
      <w:marLeft w:val="0"/>
      <w:marRight w:val="0"/>
      <w:marTop w:val="0"/>
      <w:marBottom w:val="0"/>
      <w:divBdr>
        <w:top w:val="none" w:sz="0" w:space="0" w:color="auto"/>
        <w:left w:val="none" w:sz="0" w:space="0" w:color="auto"/>
        <w:bottom w:val="none" w:sz="0" w:space="0" w:color="auto"/>
        <w:right w:val="none" w:sz="0" w:space="0" w:color="auto"/>
      </w:divBdr>
    </w:div>
    <w:div w:id="751701902">
      <w:marLeft w:val="0"/>
      <w:marRight w:val="0"/>
      <w:marTop w:val="0"/>
      <w:marBottom w:val="0"/>
      <w:divBdr>
        <w:top w:val="none" w:sz="0" w:space="0" w:color="auto"/>
        <w:left w:val="none" w:sz="0" w:space="0" w:color="auto"/>
        <w:bottom w:val="none" w:sz="0" w:space="0" w:color="auto"/>
        <w:right w:val="none" w:sz="0" w:space="0" w:color="auto"/>
      </w:divBdr>
    </w:div>
    <w:div w:id="751701903">
      <w:marLeft w:val="0"/>
      <w:marRight w:val="0"/>
      <w:marTop w:val="0"/>
      <w:marBottom w:val="0"/>
      <w:divBdr>
        <w:top w:val="none" w:sz="0" w:space="0" w:color="auto"/>
        <w:left w:val="none" w:sz="0" w:space="0" w:color="auto"/>
        <w:bottom w:val="none" w:sz="0" w:space="0" w:color="auto"/>
        <w:right w:val="none" w:sz="0" w:space="0" w:color="auto"/>
      </w:divBdr>
    </w:div>
    <w:div w:id="751701905">
      <w:marLeft w:val="0"/>
      <w:marRight w:val="0"/>
      <w:marTop w:val="0"/>
      <w:marBottom w:val="0"/>
      <w:divBdr>
        <w:top w:val="none" w:sz="0" w:space="0" w:color="auto"/>
        <w:left w:val="none" w:sz="0" w:space="0" w:color="auto"/>
        <w:bottom w:val="none" w:sz="0" w:space="0" w:color="auto"/>
        <w:right w:val="none" w:sz="0" w:space="0" w:color="auto"/>
      </w:divBdr>
    </w:div>
    <w:div w:id="751701906">
      <w:marLeft w:val="0"/>
      <w:marRight w:val="0"/>
      <w:marTop w:val="0"/>
      <w:marBottom w:val="0"/>
      <w:divBdr>
        <w:top w:val="none" w:sz="0" w:space="0" w:color="auto"/>
        <w:left w:val="none" w:sz="0" w:space="0" w:color="auto"/>
        <w:bottom w:val="none" w:sz="0" w:space="0" w:color="auto"/>
        <w:right w:val="none" w:sz="0" w:space="0" w:color="auto"/>
      </w:divBdr>
    </w:div>
    <w:div w:id="751701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industrialpark-burgas.b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ontact@industrialpark-burgas.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1671</TotalTime>
  <Pages>13</Pages>
  <Words>4063</Words>
  <Characters>23160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ADMIN</cp:lastModifiedBy>
  <cp:revision>414</cp:revision>
  <cp:lastPrinted>2018-02-23T06:28:00Z</cp:lastPrinted>
  <dcterms:created xsi:type="dcterms:W3CDTF">2018-01-18T14:15:00Z</dcterms:created>
  <dcterms:modified xsi:type="dcterms:W3CDTF">2018-05-31T20:12:00Z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